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89F7" w14:textId="54B23BA8" w:rsidR="00D41274" w:rsidRPr="00ED7191" w:rsidRDefault="00B33D2F" w:rsidP="00DC1713">
      <w:pPr>
        <w:pStyle w:val="IEEETitle"/>
        <w:ind w:left="810" w:right="810"/>
        <w:rPr>
          <w:b/>
          <w:bCs/>
          <w:sz w:val="30"/>
          <w:szCs w:val="30"/>
          <w:lang w:val="en-GB"/>
        </w:rPr>
      </w:pPr>
      <w:r w:rsidRPr="00ED7191">
        <w:rPr>
          <w:b/>
          <w:bCs/>
          <w:sz w:val="30"/>
          <w:szCs w:val="30"/>
          <w:lang w:val="en-GB"/>
        </w:rPr>
        <w:t>Sample</w:t>
      </w:r>
      <w:r w:rsidR="00D41274" w:rsidRPr="00ED7191">
        <w:rPr>
          <w:b/>
          <w:bCs/>
          <w:sz w:val="30"/>
          <w:szCs w:val="30"/>
          <w:lang w:val="en-GB"/>
        </w:rPr>
        <w:t xml:space="preserve"> </w:t>
      </w:r>
      <w:r w:rsidR="0010113C" w:rsidRPr="00ED7191">
        <w:rPr>
          <w:b/>
          <w:bCs/>
          <w:sz w:val="30"/>
          <w:szCs w:val="30"/>
          <w:lang w:val="en-GB"/>
        </w:rPr>
        <w:t xml:space="preserve">of </w:t>
      </w:r>
      <w:r w:rsidR="00B860DE" w:rsidRPr="00ED7191">
        <w:rPr>
          <w:b/>
          <w:bCs/>
          <w:sz w:val="30"/>
          <w:szCs w:val="30"/>
          <w:lang w:val="en-GB"/>
        </w:rPr>
        <w:t>ABUAD</w:t>
      </w:r>
      <w:r w:rsidR="001A2569" w:rsidRPr="00ED7191">
        <w:rPr>
          <w:b/>
          <w:bCs/>
          <w:sz w:val="30"/>
          <w:szCs w:val="30"/>
          <w:lang w:val="en-GB"/>
        </w:rPr>
        <w:t xml:space="preserve"> Journal of Engineering</w:t>
      </w:r>
      <w:r w:rsidR="00B860DE" w:rsidRPr="00ED7191">
        <w:rPr>
          <w:b/>
          <w:bCs/>
          <w:sz w:val="30"/>
          <w:szCs w:val="30"/>
          <w:lang w:val="en-GB"/>
        </w:rPr>
        <w:t xml:space="preserve"> </w:t>
      </w:r>
      <w:r w:rsidR="00282FA6" w:rsidRPr="00ED7191">
        <w:rPr>
          <w:b/>
          <w:bCs/>
          <w:sz w:val="30"/>
          <w:szCs w:val="30"/>
          <w:lang w:val="en-GB"/>
        </w:rPr>
        <w:t>Research and</w:t>
      </w:r>
      <w:r w:rsidR="00B860DE" w:rsidRPr="00ED7191">
        <w:rPr>
          <w:b/>
          <w:bCs/>
          <w:sz w:val="30"/>
          <w:szCs w:val="30"/>
          <w:lang w:val="en-GB"/>
        </w:rPr>
        <w:t xml:space="preserve"> </w:t>
      </w:r>
      <w:r w:rsidR="00282FA6" w:rsidRPr="00ED7191">
        <w:rPr>
          <w:b/>
          <w:bCs/>
          <w:sz w:val="30"/>
          <w:szCs w:val="30"/>
          <w:lang w:val="en-GB"/>
        </w:rPr>
        <w:t xml:space="preserve">Development </w:t>
      </w:r>
      <w:r w:rsidR="001A2569" w:rsidRPr="00ED7191">
        <w:rPr>
          <w:b/>
          <w:bCs/>
          <w:sz w:val="30"/>
          <w:szCs w:val="30"/>
          <w:lang w:val="en-GB"/>
        </w:rPr>
        <w:t xml:space="preserve">Paper for </w:t>
      </w:r>
      <w:r w:rsidR="00D41274" w:rsidRPr="00ED7191">
        <w:rPr>
          <w:b/>
          <w:bCs/>
          <w:sz w:val="30"/>
          <w:szCs w:val="30"/>
          <w:lang w:val="en-GB"/>
        </w:rPr>
        <w:t>A4 Page Size</w:t>
      </w:r>
    </w:p>
    <w:p w14:paraId="7C9B8BA3" w14:textId="77777777" w:rsidR="000C402D" w:rsidRPr="000C402D" w:rsidRDefault="000C402D" w:rsidP="000C402D">
      <w:pPr>
        <w:pStyle w:val="IEEEAuthorName"/>
        <w:rPr>
          <w:lang w:eastAsia="zh-CN"/>
        </w:rPr>
      </w:pPr>
    </w:p>
    <w:p w14:paraId="7648F448" w14:textId="77777777" w:rsidR="00D41274" w:rsidRDefault="00D41274" w:rsidP="00DC1713">
      <w:pPr>
        <w:pStyle w:val="IEEEAuthorName"/>
        <w:spacing w:before="0" w:after="0"/>
        <w:rPr>
          <w:vertAlign w:val="superscript"/>
        </w:rPr>
      </w:pPr>
      <w:r w:rsidRPr="00E86488">
        <w:t xml:space="preserve">First </w:t>
      </w:r>
      <w:r w:rsidR="00F4062A" w:rsidRPr="00E86488">
        <w:t>AUTHOR</w:t>
      </w:r>
      <w:r w:rsidR="00F4062A" w:rsidRPr="00E86488">
        <w:rPr>
          <w:vertAlign w:val="superscript"/>
        </w:rPr>
        <w:t>1</w:t>
      </w:r>
      <w:r w:rsidRPr="00E86488">
        <w:t xml:space="preserve">, Second </w:t>
      </w:r>
      <w:r w:rsidR="00F4062A" w:rsidRPr="00F4062A">
        <w:t>AUTHOR</w:t>
      </w:r>
      <w:r w:rsidR="00525F94">
        <w:rPr>
          <w:vertAlign w:val="superscript"/>
        </w:rPr>
        <w:t>1</w:t>
      </w:r>
      <w:r w:rsidRPr="00F4062A">
        <w:t xml:space="preserve">, Third </w:t>
      </w:r>
      <w:r w:rsidR="00F4062A" w:rsidRPr="00F4062A">
        <w:t>AUTHOR</w:t>
      </w:r>
      <w:r w:rsidR="00525F94">
        <w:rPr>
          <w:vertAlign w:val="superscript"/>
        </w:rPr>
        <w:t>2</w:t>
      </w:r>
    </w:p>
    <w:p w14:paraId="67D068F6" w14:textId="77777777" w:rsidR="00090F61" w:rsidRPr="00090F61" w:rsidRDefault="00090F61" w:rsidP="00DC1713">
      <w:pPr>
        <w:rPr>
          <w:lang w:val="en-GB" w:eastAsia="en-GB"/>
        </w:rPr>
      </w:pPr>
    </w:p>
    <w:p w14:paraId="41579A7B" w14:textId="77777777" w:rsidR="00D41274" w:rsidRPr="00F4062A" w:rsidRDefault="00090F61" w:rsidP="00DC1713">
      <w:pPr>
        <w:pStyle w:val="IEEEAuthorAffiliation"/>
        <w:spacing w:after="0"/>
      </w:pPr>
      <w:r>
        <w:rPr>
          <w:vertAlign w:val="superscript"/>
        </w:rPr>
        <w:t>1</w:t>
      </w:r>
      <w:r w:rsidR="00D41274" w:rsidRPr="00F4062A">
        <w:t>First</w:t>
      </w:r>
      <w:r w:rsidR="00E366AC" w:rsidRPr="00F4062A">
        <w:t xml:space="preserve"> </w:t>
      </w:r>
      <w:r w:rsidR="00525F94">
        <w:t xml:space="preserve">and Second </w:t>
      </w:r>
      <w:r w:rsidR="00E366AC" w:rsidRPr="00F4062A">
        <w:t xml:space="preserve">Author Department, </w:t>
      </w:r>
      <w:r w:rsidR="00D41274" w:rsidRPr="00F4062A">
        <w:t>University</w:t>
      </w:r>
      <w:r w:rsidR="00E366AC" w:rsidRPr="00F4062A">
        <w:t xml:space="preserve">/Company/Institution, </w:t>
      </w:r>
      <w:r w:rsidR="00D41274" w:rsidRPr="00F4062A">
        <w:t>Address</w:t>
      </w:r>
    </w:p>
    <w:p w14:paraId="58CE36DA" w14:textId="77777777" w:rsidR="00E366AC" w:rsidRDefault="00000000" w:rsidP="00DC1713">
      <w:pPr>
        <w:pStyle w:val="IEEEAuthorEmail"/>
        <w:spacing w:after="0"/>
      </w:pPr>
      <w:hyperlink r:id="rId7" w:history="1">
        <w:r w:rsidR="00A96F69" w:rsidRPr="00577F5E">
          <w:rPr>
            <w:rStyle w:val="Hyperlink"/>
          </w:rPr>
          <w:t>firstauthor@first.affliation.edu/secondauthor@first.affliation.edu</w:t>
        </w:r>
      </w:hyperlink>
    </w:p>
    <w:p w14:paraId="7A1B1EAF" w14:textId="77777777" w:rsidR="00090F61" w:rsidRPr="00090F61" w:rsidRDefault="00090F61" w:rsidP="00DC1713">
      <w:pPr>
        <w:pStyle w:val="IEEEAuthorAffiliation"/>
        <w:spacing w:after="0"/>
      </w:pPr>
    </w:p>
    <w:p w14:paraId="7D752970" w14:textId="77777777" w:rsidR="00E366AC" w:rsidRDefault="00525F94" w:rsidP="00DC1713">
      <w:pPr>
        <w:pStyle w:val="IEEEAuthorAffiliation"/>
        <w:spacing w:after="0"/>
      </w:pPr>
      <w:r>
        <w:rPr>
          <w:vertAlign w:val="superscript"/>
        </w:rPr>
        <w:t>2</w:t>
      </w:r>
      <w:r>
        <w:t>Third</w:t>
      </w:r>
      <w:r w:rsidR="00E366AC" w:rsidRPr="00F4062A">
        <w:t xml:space="preserve"> Author Department, University/Company/Institution, Address</w:t>
      </w:r>
    </w:p>
    <w:p w14:paraId="12C3B649" w14:textId="77777777" w:rsidR="00E366AC" w:rsidRPr="00F4062A" w:rsidRDefault="00000000" w:rsidP="00DC1713">
      <w:pPr>
        <w:pStyle w:val="IEEEAuthorEmail"/>
        <w:spacing w:after="0"/>
      </w:pPr>
      <w:hyperlink r:id="rId8" w:history="1">
        <w:r w:rsidR="003F6C9D" w:rsidRPr="003744FF">
          <w:rPr>
            <w:rStyle w:val="Hyperlink"/>
          </w:rPr>
          <w:t>thirdauthor@second.affliation.edu</w:t>
        </w:r>
      </w:hyperlink>
      <w:r w:rsidR="00646338">
        <w:t xml:space="preserve"> </w:t>
      </w:r>
    </w:p>
    <w:p w14:paraId="7934C716" w14:textId="77777777" w:rsidR="00D65A0B" w:rsidRDefault="00D65A0B" w:rsidP="00DC1713">
      <w:pPr>
        <w:pBdr>
          <w:bottom w:val="single" w:sz="12" w:space="1" w:color="auto"/>
        </w:pBdr>
        <w:tabs>
          <w:tab w:val="left" w:pos="1320"/>
        </w:tabs>
        <w:rPr>
          <w:lang w:val="en-GB" w:eastAsia="en-GB"/>
        </w:rPr>
      </w:pPr>
    </w:p>
    <w:p w14:paraId="78C69C83" w14:textId="0FBEEFE1" w:rsidR="00D41274" w:rsidRPr="003F658B" w:rsidRDefault="00E366AC" w:rsidP="00DC1713">
      <w:pPr>
        <w:tabs>
          <w:tab w:val="left" w:pos="1320"/>
        </w:tabs>
        <w:rPr>
          <w:rFonts w:ascii="Courier" w:hAnsi="Courier"/>
          <w:i/>
          <w:sz w:val="18"/>
          <w:szCs w:val="18"/>
          <w:lang w:val="en-GB"/>
        </w:rPr>
      </w:pPr>
      <w:r w:rsidRPr="00F4062A">
        <w:rPr>
          <w:rFonts w:eastAsia="Times New Roman"/>
          <w:i/>
          <w:sz w:val="20"/>
          <w:lang w:val="en-GB" w:eastAsia="en-GB"/>
        </w:rPr>
        <w:t>Corresponding Author:</w:t>
      </w:r>
      <w:r w:rsidRPr="003F658B">
        <w:rPr>
          <w:i/>
          <w:lang w:val="en-GB"/>
        </w:rPr>
        <w:t xml:space="preserve"> </w:t>
      </w:r>
      <w:hyperlink r:id="rId9" w:history="1">
        <w:proofErr w:type="spellStart"/>
        <w:r w:rsidR="00800C76" w:rsidRPr="00D12D75">
          <w:rPr>
            <w:rStyle w:val="Hyperlink"/>
            <w:rFonts w:ascii="Courier" w:hAnsi="Courier"/>
            <w:i/>
            <w:sz w:val="18"/>
            <w:szCs w:val="18"/>
            <w:lang w:val="en-GB"/>
          </w:rPr>
          <w:t>CorrespondingAuthor@Author.Affliation.edu</w:t>
        </w:r>
        <w:proofErr w:type="spellEnd"/>
      </w:hyperlink>
      <w:r w:rsidR="00800C76">
        <w:rPr>
          <w:rFonts w:ascii="Courier" w:hAnsi="Courier"/>
          <w:i/>
          <w:sz w:val="18"/>
          <w:szCs w:val="18"/>
          <w:lang w:val="en-GB"/>
        </w:rPr>
        <w:t>, +234----------</w:t>
      </w:r>
    </w:p>
    <w:p w14:paraId="766F41CD" w14:textId="77777777" w:rsidR="00E366AC" w:rsidRPr="00F4062A" w:rsidRDefault="00E366AC" w:rsidP="00DC1713">
      <w:pPr>
        <w:pStyle w:val="IEEEAuthorAffiliation"/>
        <w:spacing w:after="0"/>
        <w:jc w:val="left"/>
        <w:rPr>
          <w:rFonts w:ascii="Courier" w:hAnsi="Courier"/>
        </w:rPr>
      </w:pPr>
      <w:r w:rsidRPr="00E86488">
        <w:t xml:space="preserve">          </w:t>
      </w:r>
      <w:r w:rsidR="00DB1E0E" w:rsidRPr="00E86488">
        <w:t xml:space="preserve">     </w:t>
      </w:r>
    </w:p>
    <w:p w14:paraId="253C4B30" w14:textId="77777777" w:rsidR="007C5443" w:rsidRPr="00E86488" w:rsidRDefault="007C5443" w:rsidP="00DC1713">
      <w:pPr>
        <w:rPr>
          <w:i/>
          <w:sz w:val="20"/>
          <w:szCs w:val="20"/>
          <w:lang w:val="en-GB" w:eastAsia="en-GB"/>
        </w:rPr>
      </w:pPr>
      <w:bookmarkStart w:id="0" w:name="_Hlk95558449"/>
      <w:r w:rsidRPr="00F4062A">
        <w:rPr>
          <w:i/>
          <w:sz w:val="20"/>
          <w:szCs w:val="20"/>
          <w:lang w:val="en-GB" w:eastAsia="en-GB"/>
        </w:rPr>
        <w:t xml:space="preserve">Date </w:t>
      </w:r>
      <w:r w:rsidR="00126D00">
        <w:rPr>
          <w:i/>
          <w:sz w:val="20"/>
          <w:szCs w:val="20"/>
          <w:lang w:val="en-GB" w:eastAsia="en-GB"/>
        </w:rPr>
        <w:t>Submitted</w:t>
      </w:r>
      <w:r w:rsidRPr="00F4062A">
        <w:rPr>
          <w:i/>
          <w:sz w:val="20"/>
          <w:szCs w:val="20"/>
          <w:lang w:val="en-GB" w:eastAsia="en-GB"/>
        </w:rPr>
        <w:t>:</w:t>
      </w:r>
      <w:r w:rsidR="006C114A">
        <w:rPr>
          <w:i/>
          <w:sz w:val="20"/>
          <w:szCs w:val="20"/>
          <w:lang w:val="en-GB" w:eastAsia="en-GB"/>
        </w:rPr>
        <w:t xml:space="preserve"> </w:t>
      </w:r>
      <w:r w:rsidRPr="003F658B">
        <w:rPr>
          <w:rFonts w:ascii="Courier" w:hAnsi="Courier"/>
          <w:i/>
          <w:sz w:val="18"/>
          <w:szCs w:val="18"/>
          <w:lang w:val="en-GB"/>
        </w:rPr>
        <w:t>Day/Month/Year</w:t>
      </w:r>
    </w:p>
    <w:p w14:paraId="151D31B4" w14:textId="77777777" w:rsidR="006D5157" w:rsidRDefault="007C5443" w:rsidP="00DC1713">
      <w:pPr>
        <w:rPr>
          <w:i/>
          <w:sz w:val="20"/>
          <w:szCs w:val="20"/>
          <w:lang w:val="en-GB" w:eastAsia="en-GB"/>
        </w:rPr>
      </w:pPr>
      <w:r w:rsidRPr="00E86488">
        <w:rPr>
          <w:i/>
          <w:sz w:val="20"/>
          <w:szCs w:val="20"/>
          <w:lang w:val="en-GB" w:eastAsia="en-GB"/>
        </w:rPr>
        <w:t>Date Accepted:</w:t>
      </w:r>
      <w:r w:rsidRPr="003F658B">
        <w:rPr>
          <w:i/>
          <w:lang w:val="en-GB"/>
        </w:rPr>
        <w:t xml:space="preserve"> </w:t>
      </w:r>
      <w:r w:rsidR="006C114A">
        <w:rPr>
          <w:i/>
          <w:lang w:val="en-GB"/>
        </w:rPr>
        <w:t xml:space="preserve"> </w:t>
      </w:r>
      <w:r w:rsidRPr="003F658B">
        <w:rPr>
          <w:rFonts w:ascii="Courier" w:hAnsi="Courier"/>
          <w:i/>
          <w:sz w:val="18"/>
          <w:szCs w:val="18"/>
          <w:lang w:val="en-GB"/>
        </w:rPr>
        <w:t>Day/Month/Year</w:t>
      </w:r>
      <w:r w:rsidR="00DB1E0E" w:rsidRPr="00F4062A">
        <w:rPr>
          <w:i/>
          <w:sz w:val="20"/>
          <w:szCs w:val="20"/>
          <w:lang w:val="en-GB" w:eastAsia="en-GB"/>
        </w:rPr>
        <w:t xml:space="preserve">  </w:t>
      </w:r>
    </w:p>
    <w:p w14:paraId="1C0881E3" w14:textId="77777777" w:rsidR="00DB1E0E" w:rsidRDefault="006D5157" w:rsidP="00D65A0B">
      <w:pPr>
        <w:pBdr>
          <w:bottom w:val="single" w:sz="12" w:space="1" w:color="auto"/>
        </w:pBdr>
        <w:rPr>
          <w:i/>
          <w:sz w:val="20"/>
          <w:szCs w:val="20"/>
          <w:lang w:val="en-GB" w:eastAsia="en-GB"/>
        </w:rPr>
      </w:pPr>
      <w:r>
        <w:rPr>
          <w:i/>
          <w:sz w:val="20"/>
          <w:szCs w:val="20"/>
          <w:lang w:val="en-GB" w:eastAsia="en-GB"/>
        </w:rPr>
        <w:t>Date Published:</w:t>
      </w:r>
      <w:r w:rsidR="006C114A">
        <w:rPr>
          <w:i/>
          <w:sz w:val="20"/>
          <w:szCs w:val="20"/>
          <w:lang w:val="en-GB" w:eastAsia="en-GB"/>
        </w:rPr>
        <w:t xml:space="preserve"> </w:t>
      </w:r>
      <w:r w:rsidRPr="003F658B">
        <w:rPr>
          <w:rFonts w:ascii="Courier" w:hAnsi="Courier"/>
          <w:i/>
          <w:sz w:val="18"/>
          <w:szCs w:val="18"/>
          <w:lang w:val="en-GB"/>
        </w:rPr>
        <w:t>Day/Month/Year</w:t>
      </w:r>
      <w:bookmarkEnd w:id="0"/>
      <w:r w:rsidRPr="00F4062A">
        <w:rPr>
          <w:i/>
          <w:sz w:val="20"/>
          <w:szCs w:val="20"/>
          <w:lang w:val="en-GB" w:eastAsia="en-GB"/>
        </w:rPr>
        <w:t xml:space="preserve">  </w:t>
      </w:r>
    </w:p>
    <w:p w14:paraId="0D6B9D7C" w14:textId="77777777" w:rsidR="00D65A0B" w:rsidRPr="00D65A0B" w:rsidRDefault="00D65A0B" w:rsidP="00D65A0B">
      <w:pPr>
        <w:rPr>
          <w:rFonts w:ascii="Courier" w:hAnsi="Courier"/>
          <w:iCs/>
          <w:sz w:val="18"/>
          <w:szCs w:val="18"/>
          <w:lang w:val="en-GB" w:eastAsia="en-GB"/>
        </w:rPr>
      </w:pPr>
    </w:p>
    <w:p w14:paraId="7485647A" w14:textId="77777777" w:rsidR="00D41274" w:rsidRPr="00D93073" w:rsidRDefault="00D41274" w:rsidP="00DC1713">
      <w:pPr>
        <w:pStyle w:val="IEEEAbtract"/>
        <w:rPr>
          <w:b w:val="0"/>
          <w:bCs/>
          <w:i/>
        </w:rPr>
      </w:pPr>
      <w:r w:rsidRPr="00D93073">
        <w:rPr>
          <w:rStyle w:val="IEEEAbstractHeadingChar"/>
          <w:b/>
          <w:bCs/>
        </w:rPr>
        <w:t>Ab</w:t>
      </w:r>
      <w:r w:rsidR="0064799C" w:rsidRPr="00D93073">
        <w:rPr>
          <w:rStyle w:val="IEEEAbstractHeadingChar"/>
          <w:b/>
          <w:bCs/>
        </w:rPr>
        <w:t>s</w:t>
      </w:r>
      <w:r w:rsidRPr="00D93073">
        <w:rPr>
          <w:rStyle w:val="IEEEAbstractHeadingChar"/>
          <w:b/>
          <w:bCs/>
        </w:rPr>
        <w:t>tract</w:t>
      </w:r>
      <w:r w:rsidR="00177536" w:rsidRPr="00D93073">
        <w:rPr>
          <w:i/>
        </w:rPr>
        <w:t>:</w:t>
      </w:r>
      <w:r w:rsidRPr="00D93073">
        <w:rPr>
          <w:b w:val="0"/>
          <w:bCs/>
          <w:i/>
        </w:rPr>
        <w:t xml:space="preserve"> </w:t>
      </w:r>
      <w:r w:rsidR="0064799C" w:rsidRPr="00D93073">
        <w:rPr>
          <w:b w:val="0"/>
          <w:bCs/>
          <w:i/>
        </w:rPr>
        <w:t>This</w:t>
      </w:r>
      <w:r w:rsidRPr="00D93073">
        <w:rPr>
          <w:b w:val="0"/>
          <w:bCs/>
          <w:i/>
        </w:rPr>
        <w:t xml:space="preserve"> document gives formatting instructions for authors preparing </w:t>
      </w:r>
      <w:r w:rsidR="00FA6751" w:rsidRPr="00D93073">
        <w:rPr>
          <w:b w:val="0"/>
          <w:bCs/>
          <w:i/>
        </w:rPr>
        <w:t>paper</w:t>
      </w:r>
      <w:r w:rsidRPr="00D93073">
        <w:rPr>
          <w:b w:val="0"/>
          <w:bCs/>
          <w:i/>
        </w:rPr>
        <w:t xml:space="preserve">s for publication in the </w:t>
      </w:r>
      <w:r w:rsidR="00CA1445" w:rsidRPr="00D93073">
        <w:rPr>
          <w:b w:val="0"/>
          <w:bCs/>
          <w:i/>
        </w:rPr>
        <w:t>ABUAD</w:t>
      </w:r>
      <w:r w:rsidR="001A2569" w:rsidRPr="00D93073">
        <w:rPr>
          <w:b w:val="0"/>
          <w:bCs/>
          <w:i/>
        </w:rPr>
        <w:t xml:space="preserve"> Journal of Engineering</w:t>
      </w:r>
      <w:r w:rsidR="00CA1445" w:rsidRPr="00D93073">
        <w:rPr>
          <w:b w:val="0"/>
          <w:bCs/>
          <w:i/>
        </w:rPr>
        <w:t xml:space="preserve"> </w:t>
      </w:r>
      <w:r w:rsidR="003322CF" w:rsidRPr="00D93073">
        <w:rPr>
          <w:b w:val="0"/>
          <w:bCs/>
          <w:i/>
        </w:rPr>
        <w:t xml:space="preserve">Research </w:t>
      </w:r>
      <w:r w:rsidR="00CA1445" w:rsidRPr="00D93073">
        <w:rPr>
          <w:b w:val="0"/>
          <w:bCs/>
          <w:i/>
        </w:rPr>
        <w:t xml:space="preserve">and </w:t>
      </w:r>
      <w:r w:rsidR="003322CF" w:rsidRPr="00D93073">
        <w:rPr>
          <w:b w:val="0"/>
          <w:bCs/>
          <w:i/>
        </w:rPr>
        <w:t>Development</w:t>
      </w:r>
      <w:r w:rsidRPr="00D93073">
        <w:rPr>
          <w:b w:val="0"/>
          <w:bCs/>
          <w:i/>
        </w:rPr>
        <w:t xml:space="preserve">. </w:t>
      </w:r>
      <w:r w:rsidR="003F3A61" w:rsidRPr="00D93073">
        <w:rPr>
          <w:b w:val="0"/>
          <w:bCs/>
          <w:i/>
        </w:rPr>
        <w:t xml:space="preserve"> </w:t>
      </w:r>
      <w:r w:rsidRPr="00D93073">
        <w:rPr>
          <w:b w:val="0"/>
          <w:bCs/>
          <w:i/>
        </w:rPr>
        <w:t xml:space="preserve">The authors must follow the instructions given in the document for the </w:t>
      </w:r>
      <w:r w:rsidR="00FA6751" w:rsidRPr="00D93073">
        <w:rPr>
          <w:b w:val="0"/>
          <w:bCs/>
          <w:i/>
        </w:rPr>
        <w:t>paper</w:t>
      </w:r>
      <w:r w:rsidRPr="00D93073">
        <w:rPr>
          <w:b w:val="0"/>
          <w:bCs/>
          <w:i/>
        </w:rPr>
        <w:t xml:space="preserve">s to be published. </w:t>
      </w:r>
      <w:r w:rsidR="003F3A61" w:rsidRPr="00D93073">
        <w:rPr>
          <w:b w:val="0"/>
          <w:bCs/>
          <w:i/>
        </w:rPr>
        <w:t xml:space="preserve"> </w:t>
      </w:r>
      <w:r w:rsidRPr="00D93073">
        <w:rPr>
          <w:b w:val="0"/>
          <w:bCs/>
          <w:i/>
        </w:rPr>
        <w:t>You can use this document as both an instruction set and as a template into which you can type your own text.</w:t>
      </w:r>
      <w:r w:rsidR="00931DF9" w:rsidRPr="00D93073">
        <w:rPr>
          <w:b w:val="0"/>
          <w:bCs/>
          <w:i/>
        </w:rPr>
        <w:t xml:space="preserve"> Abstract should be a maximum of 300 words containing short descriptions of the problem on hand, purpose(s) of paper, material(s) and or method(s) used, result(s) obtained, analyses and or deduction(s) made, conclusion(s) reached and contribution(s) to knowledge and or practice. </w:t>
      </w:r>
    </w:p>
    <w:p w14:paraId="3C6C92A2" w14:textId="77777777" w:rsidR="00A32BFA" w:rsidRPr="00D93073" w:rsidRDefault="00A32BFA" w:rsidP="00DC1713">
      <w:pPr>
        <w:rPr>
          <w:i/>
          <w:lang w:val="en-GB" w:eastAsia="en-GB"/>
        </w:rPr>
      </w:pPr>
    </w:p>
    <w:p w14:paraId="2C422380" w14:textId="77777777" w:rsidR="00A32BFA" w:rsidRPr="00D93073" w:rsidRDefault="00177536" w:rsidP="00DC1713">
      <w:pPr>
        <w:rPr>
          <w:bCs/>
          <w:i/>
          <w:sz w:val="18"/>
          <w:lang w:val="en-GB" w:eastAsia="en-GB"/>
        </w:rPr>
      </w:pPr>
      <w:r w:rsidRPr="00D93073">
        <w:rPr>
          <w:rStyle w:val="IEEEAbstractHeadingChar"/>
        </w:rPr>
        <w:t>Keywords:</w:t>
      </w:r>
      <w:r w:rsidR="00A32BFA" w:rsidRPr="00D93073">
        <w:rPr>
          <w:bCs/>
          <w:i/>
          <w:lang w:val="en-GB"/>
        </w:rPr>
        <w:t xml:space="preserve"> </w:t>
      </w:r>
      <w:r w:rsidR="00F50138" w:rsidRPr="00D93073">
        <w:rPr>
          <w:bCs/>
          <w:i/>
          <w:sz w:val="18"/>
          <w:lang w:val="en-GB" w:eastAsia="en-GB"/>
        </w:rPr>
        <w:t>Enter 5 key words or phrases separated by commas.</w:t>
      </w:r>
    </w:p>
    <w:p w14:paraId="0058A664" w14:textId="77777777" w:rsidR="00DC1713" w:rsidRPr="00E86488" w:rsidRDefault="00DC1713" w:rsidP="00DC1713">
      <w:pPr>
        <w:rPr>
          <w:lang w:val="en-GB" w:eastAsia="en-GB"/>
        </w:rPr>
      </w:pPr>
    </w:p>
    <w:p w14:paraId="63F40957" w14:textId="77777777" w:rsidR="00AD335D" w:rsidRPr="003F658B" w:rsidRDefault="00177536" w:rsidP="00DC1713">
      <w:pPr>
        <w:pStyle w:val="IEEEHeading1"/>
        <w:spacing w:before="0" w:after="0"/>
        <w:rPr>
          <w:lang w:val="en-GB"/>
        </w:rPr>
      </w:pPr>
      <w:r w:rsidRPr="006A4684">
        <w:rPr>
          <w:b/>
          <w:bCs/>
          <w:lang w:val="en-GB"/>
        </w:rPr>
        <w:t>INTRODUCTION</w:t>
      </w:r>
    </w:p>
    <w:p w14:paraId="24174598" w14:textId="77777777" w:rsidR="00DD7F83" w:rsidRDefault="00DD7F83" w:rsidP="00DC1713">
      <w:pPr>
        <w:pStyle w:val="IEEEParagraph"/>
        <w:rPr>
          <w:szCs w:val="20"/>
          <w:lang w:val="en-GB"/>
        </w:rPr>
      </w:pPr>
      <w:r w:rsidRPr="003F658B">
        <w:rPr>
          <w:szCs w:val="20"/>
          <w:lang w:val="en-GB"/>
        </w:rPr>
        <w:t>This document is a template.</w:t>
      </w:r>
      <w:r w:rsidR="003F3A61" w:rsidRPr="003F658B">
        <w:rPr>
          <w:szCs w:val="20"/>
          <w:lang w:val="en-GB"/>
        </w:rPr>
        <w:t xml:space="preserve"> </w:t>
      </w:r>
      <w:r w:rsidRPr="003F658B">
        <w:rPr>
          <w:szCs w:val="20"/>
          <w:lang w:val="en-GB"/>
        </w:rPr>
        <w:t xml:space="preserve"> An electronic copy can be downloaded from the </w:t>
      </w:r>
      <w:r w:rsidR="001A2569" w:rsidRPr="003F658B">
        <w:rPr>
          <w:szCs w:val="20"/>
          <w:lang w:val="en-GB"/>
        </w:rPr>
        <w:t>journal</w:t>
      </w:r>
      <w:r w:rsidRPr="003F658B">
        <w:rPr>
          <w:szCs w:val="20"/>
          <w:lang w:val="en-GB"/>
        </w:rPr>
        <w:t xml:space="preserve"> website</w:t>
      </w:r>
      <w:r w:rsidR="007B12E0">
        <w:rPr>
          <w:szCs w:val="20"/>
          <w:lang w:val="en-GB"/>
        </w:rPr>
        <w:t xml:space="preserve"> later</w:t>
      </w:r>
      <w:r w:rsidRPr="003F658B">
        <w:rPr>
          <w:szCs w:val="20"/>
          <w:lang w:val="en-GB"/>
        </w:rPr>
        <w:t xml:space="preserve">. </w:t>
      </w:r>
      <w:r w:rsidR="003F3A61" w:rsidRPr="003F658B">
        <w:rPr>
          <w:szCs w:val="20"/>
          <w:lang w:val="en-GB"/>
        </w:rPr>
        <w:t xml:space="preserve"> </w:t>
      </w:r>
      <w:r w:rsidRPr="003F658B">
        <w:rPr>
          <w:szCs w:val="20"/>
          <w:lang w:val="en-GB"/>
        </w:rPr>
        <w:t xml:space="preserve">For questions on </w:t>
      </w:r>
      <w:r w:rsidR="00FA6751" w:rsidRPr="003F658B">
        <w:rPr>
          <w:szCs w:val="20"/>
          <w:lang w:val="en-GB"/>
        </w:rPr>
        <w:t>paper</w:t>
      </w:r>
      <w:r w:rsidRPr="003F658B">
        <w:rPr>
          <w:szCs w:val="20"/>
          <w:lang w:val="en-GB"/>
        </w:rPr>
        <w:t xml:space="preserve"> guidelines, please contact the </w:t>
      </w:r>
      <w:r w:rsidR="001A2569" w:rsidRPr="003F658B">
        <w:rPr>
          <w:szCs w:val="20"/>
          <w:lang w:val="en-GB"/>
        </w:rPr>
        <w:t>Editor</w:t>
      </w:r>
      <w:r w:rsidR="006A709C">
        <w:rPr>
          <w:szCs w:val="20"/>
          <w:lang w:val="en-GB"/>
        </w:rPr>
        <w:t xml:space="preserve">s </w:t>
      </w:r>
      <w:r w:rsidR="001A2569" w:rsidRPr="003F658B">
        <w:rPr>
          <w:szCs w:val="20"/>
          <w:lang w:val="en-GB"/>
        </w:rPr>
        <w:t xml:space="preserve">of </w:t>
      </w:r>
      <w:r w:rsidR="007C59C6" w:rsidRPr="003F658B">
        <w:rPr>
          <w:szCs w:val="20"/>
          <w:lang w:val="en-GB"/>
        </w:rPr>
        <w:t>AJERD</w:t>
      </w:r>
      <w:r w:rsidR="001A2569" w:rsidRPr="003F658B">
        <w:rPr>
          <w:szCs w:val="20"/>
          <w:lang w:val="en-GB"/>
        </w:rPr>
        <w:t xml:space="preserve"> or consult the Journal announcement flyers or posters or the journal website</w:t>
      </w:r>
      <w:r w:rsidRPr="003F658B">
        <w:rPr>
          <w:szCs w:val="20"/>
          <w:lang w:val="en-GB"/>
        </w:rPr>
        <w:t>.</w:t>
      </w:r>
    </w:p>
    <w:p w14:paraId="2BD5AB2A" w14:textId="77777777" w:rsidR="00DC1713" w:rsidRPr="003F658B" w:rsidRDefault="00DC1713" w:rsidP="00DC1713">
      <w:pPr>
        <w:pStyle w:val="IEEEParagraph"/>
        <w:rPr>
          <w:szCs w:val="20"/>
          <w:lang w:val="en-GB"/>
        </w:rPr>
      </w:pPr>
    </w:p>
    <w:p w14:paraId="3F144705" w14:textId="77777777" w:rsidR="00081EBE" w:rsidRPr="003F658B" w:rsidRDefault="00177536" w:rsidP="00DC1713">
      <w:pPr>
        <w:pStyle w:val="IEEEHeading1"/>
        <w:spacing w:before="0" w:after="0"/>
        <w:rPr>
          <w:b/>
          <w:bCs/>
          <w:smallCaps w:val="0"/>
          <w:szCs w:val="20"/>
          <w:lang w:val="en-GB"/>
        </w:rPr>
      </w:pPr>
      <w:r w:rsidRPr="003F658B">
        <w:rPr>
          <w:b/>
          <w:bCs/>
          <w:smallCaps w:val="0"/>
          <w:szCs w:val="20"/>
          <w:lang w:val="en-GB"/>
        </w:rPr>
        <w:t>PAGE LAYOUT</w:t>
      </w:r>
    </w:p>
    <w:p w14:paraId="07F55FB7" w14:textId="77777777" w:rsidR="004B1916" w:rsidRPr="003F658B" w:rsidRDefault="00FA6751" w:rsidP="00DC1713">
      <w:pPr>
        <w:pStyle w:val="IEEEParagraph"/>
        <w:rPr>
          <w:szCs w:val="20"/>
          <w:lang w:val="en-GB"/>
        </w:rPr>
      </w:pPr>
      <w:r w:rsidRPr="003F658B">
        <w:rPr>
          <w:szCs w:val="20"/>
          <w:lang w:val="en-GB"/>
        </w:rPr>
        <w:t xml:space="preserve">An easy way to comply with the </w:t>
      </w:r>
      <w:r w:rsidR="001A2569" w:rsidRPr="003F658B">
        <w:rPr>
          <w:szCs w:val="20"/>
          <w:lang w:val="en-GB"/>
        </w:rPr>
        <w:t>journal</w:t>
      </w:r>
      <w:r w:rsidRPr="003F658B">
        <w:rPr>
          <w:szCs w:val="20"/>
          <w:lang w:val="en-GB"/>
        </w:rPr>
        <w:t xml:space="preserve"> paper formatting requirements is to use th</w:t>
      </w:r>
      <w:r w:rsidR="004E1BD8" w:rsidRPr="003F658B">
        <w:rPr>
          <w:szCs w:val="20"/>
          <w:lang w:val="en-GB"/>
        </w:rPr>
        <w:t>is document as a</w:t>
      </w:r>
      <w:r w:rsidRPr="003F658B">
        <w:rPr>
          <w:szCs w:val="20"/>
          <w:lang w:val="en-GB"/>
        </w:rPr>
        <w:t xml:space="preserve"> template</w:t>
      </w:r>
      <w:r w:rsidR="004E1BD8" w:rsidRPr="003F658B">
        <w:rPr>
          <w:szCs w:val="20"/>
          <w:lang w:val="en-GB"/>
        </w:rPr>
        <w:t xml:space="preserve"> and simply type your text into it</w:t>
      </w:r>
      <w:r w:rsidR="004B1916" w:rsidRPr="003F658B">
        <w:rPr>
          <w:rStyle w:val="Emphasis"/>
          <w:i w:val="0"/>
          <w:szCs w:val="20"/>
          <w:lang w:val="en-GB"/>
        </w:rPr>
        <w:t>.</w:t>
      </w:r>
    </w:p>
    <w:p w14:paraId="6B659B3C" w14:textId="77777777" w:rsidR="00DD7F83" w:rsidRPr="003F658B" w:rsidRDefault="0027227B" w:rsidP="00DC1713">
      <w:pPr>
        <w:pStyle w:val="IEEEHeading2"/>
        <w:numPr>
          <w:ilvl w:val="1"/>
          <w:numId w:val="11"/>
        </w:numPr>
        <w:spacing w:before="0" w:after="0"/>
        <w:rPr>
          <w:b/>
          <w:bCs/>
          <w:szCs w:val="20"/>
          <w:lang w:val="en-GB"/>
        </w:rPr>
      </w:pPr>
      <w:r w:rsidRPr="003F658B">
        <w:rPr>
          <w:b/>
          <w:bCs/>
          <w:szCs w:val="20"/>
          <w:lang w:val="en-GB"/>
        </w:rPr>
        <w:t>Page Layout</w:t>
      </w:r>
    </w:p>
    <w:p w14:paraId="34014FFF" w14:textId="77777777" w:rsidR="0027227B" w:rsidRPr="003F658B" w:rsidRDefault="008E5996" w:rsidP="00DC1713">
      <w:pPr>
        <w:pStyle w:val="IEEEParagraph"/>
        <w:rPr>
          <w:szCs w:val="20"/>
          <w:lang w:val="en-GB"/>
        </w:rPr>
      </w:pPr>
      <w:r w:rsidRPr="003F658B">
        <w:rPr>
          <w:szCs w:val="20"/>
          <w:lang w:val="en-GB"/>
        </w:rPr>
        <w:t>Your paper</w:t>
      </w:r>
      <w:r w:rsidR="0027227B" w:rsidRPr="003F658B">
        <w:rPr>
          <w:szCs w:val="20"/>
          <w:lang w:val="en-GB"/>
        </w:rPr>
        <w:t xml:space="preserve"> must use a page size corresponding to A4 which </w:t>
      </w:r>
      <w:r w:rsidR="00585769" w:rsidRPr="003F658B">
        <w:rPr>
          <w:szCs w:val="20"/>
          <w:lang w:val="en-GB"/>
        </w:rPr>
        <w:t>is 210mm (8.27") wide and 297mm (11.69"</w:t>
      </w:r>
      <w:r w:rsidR="0027227B" w:rsidRPr="003F658B">
        <w:rPr>
          <w:szCs w:val="20"/>
          <w:lang w:val="en-GB"/>
        </w:rPr>
        <w:t xml:space="preserve">) long. </w:t>
      </w:r>
      <w:r w:rsidR="003F3A61" w:rsidRPr="003F658B">
        <w:rPr>
          <w:szCs w:val="20"/>
          <w:lang w:val="en-GB"/>
        </w:rPr>
        <w:t xml:space="preserve"> </w:t>
      </w:r>
      <w:r w:rsidR="0027227B" w:rsidRPr="003F658B">
        <w:rPr>
          <w:szCs w:val="20"/>
          <w:lang w:val="en-GB"/>
        </w:rPr>
        <w:t>The margins must be set as follows:</w:t>
      </w:r>
    </w:p>
    <w:p w14:paraId="3166C593" w14:textId="77777777" w:rsidR="0027227B" w:rsidRPr="003F658B" w:rsidRDefault="008E5996" w:rsidP="00DC1713">
      <w:pPr>
        <w:pStyle w:val="IEEEParagraph"/>
        <w:numPr>
          <w:ilvl w:val="0"/>
          <w:numId w:val="6"/>
        </w:numPr>
        <w:rPr>
          <w:szCs w:val="20"/>
          <w:lang w:val="en-GB"/>
        </w:rPr>
      </w:pPr>
      <w:r w:rsidRPr="003F658B">
        <w:rPr>
          <w:szCs w:val="20"/>
          <w:lang w:val="en-GB"/>
        </w:rPr>
        <w:t xml:space="preserve">Top = </w:t>
      </w:r>
      <w:r w:rsidR="00AA0867">
        <w:rPr>
          <w:szCs w:val="20"/>
          <w:lang w:val="en-GB"/>
        </w:rPr>
        <w:t>Bottom = 1</w:t>
      </w:r>
      <w:r w:rsidR="00585769" w:rsidRPr="003F658B">
        <w:rPr>
          <w:szCs w:val="20"/>
          <w:lang w:val="en-GB"/>
        </w:rPr>
        <w:t>"</w:t>
      </w:r>
    </w:p>
    <w:p w14:paraId="4EB66D5F" w14:textId="77777777" w:rsidR="008E5996" w:rsidRPr="003F658B" w:rsidRDefault="000C402D" w:rsidP="00DC1713">
      <w:pPr>
        <w:pStyle w:val="IEEEParagraph"/>
        <w:numPr>
          <w:ilvl w:val="0"/>
          <w:numId w:val="6"/>
        </w:numPr>
        <w:rPr>
          <w:szCs w:val="20"/>
          <w:lang w:val="en-GB"/>
        </w:rPr>
      </w:pPr>
      <w:r>
        <w:rPr>
          <w:szCs w:val="20"/>
          <w:lang w:val="en-GB"/>
        </w:rPr>
        <w:t>Left = Right = 0.7</w:t>
      </w:r>
      <w:r w:rsidR="00585769" w:rsidRPr="003F658B">
        <w:rPr>
          <w:szCs w:val="20"/>
          <w:lang w:val="en-GB"/>
        </w:rPr>
        <w:t>"</w:t>
      </w:r>
    </w:p>
    <w:p w14:paraId="478EAE9A" w14:textId="77777777" w:rsidR="006A709C" w:rsidRPr="000A347B" w:rsidRDefault="006A709C" w:rsidP="00DC1713">
      <w:pPr>
        <w:pStyle w:val="IEEEParagraph"/>
        <w:rPr>
          <w:sz w:val="22"/>
          <w:szCs w:val="22"/>
          <w:lang w:val="en-GB"/>
        </w:rPr>
      </w:pPr>
    </w:p>
    <w:p w14:paraId="47CD22A9" w14:textId="77777777" w:rsidR="008E5996" w:rsidRPr="003F658B" w:rsidRDefault="00177536" w:rsidP="00DC1713">
      <w:pPr>
        <w:pStyle w:val="IEEEHeading1"/>
        <w:spacing w:before="0" w:after="0"/>
        <w:rPr>
          <w:b/>
          <w:bCs/>
          <w:smallCaps w:val="0"/>
          <w:szCs w:val="20"/>
          <w:lang w:val="en-GB"/>
        </w:rPr>
      </w:pPr>
      <w:r w:rsidRPr="003F658B">
        <w:rPr>
          <w:b/>
          <w:bCs/>
          <w:smallCaps w:val="0"/>
          <w:szCs w:val="20"/>
          <w:lang w:val="en-GB"/>
        </w:rPr>
        <w:t>PAGE STYLE</w:t>
      </w:r>
    </w:p>
    <w:p w14:paraId="23B789A2" w14:textId="77777777" w:rsidR="008E5996" w:rsidRDefault="008E5996" w:rsidP="00DC1713">
      <w:pPr>
        <w:pStyle w:val="IEEEParagraph"/>
        <w:rPr>
          <w:szCs w:val="20"/>
          <w:lang w:val="en-GB"/>
        </w:rPr>
      </w:pPr>
      <w:r w:rsidRPr="003F658B">
        <w:rPr>
          <w:szCs w:val="20"/>
          <w:lang w:val="en-GB"/>
        </w:rPr>
        <w:t>All paragraphs must be indented</w:t>
      </w:r>
      <w:r w:rsidR="006A709C">
        <w:rPr>
          <w:szCs w:val="20"/>
          <w:lang w:val="en-GB"/>
        </w:rPr>
        <w:t xml:space="preserve"> and</w:t>
      </w:r>
      <w:r w:rsidR="00A03E75" w:rsidRPr="003F658B">
        <w:rPr>
          <w:szCs w:val="20"/>
          <w:lang w:val="en-GB"/>
        </w:rPr>
        <w:t xml:space="preserve"> justified, i</w:t>
      </w:r>
      <w:r w:rsidR="00285ECD" w:rsidRPr="003F658B">
        <w:rPr>
          <w:szCs w:val="20"/>
          <w:lang w:val="en-GB"/>
        </w:rPr>
        <w:t>.</w:t>
      </w:r>
      <w:r w:rsidR="00A03E75" w:rsidRPr="003F658B">
        <w:rPr>
          <w:szCs w:val="20"/>
          <w:lang w:val="en-GB"/>
        </w:rPr>
        <w:t>e. both left-justified and right-justified.</w:t>
      </w:r>
    </w:p>
    <w:p w14:paraId="5327D654" w14:textId="77777777" w:rsidR="00DC1713" w:rsidRDefault="00DC1713" w:rsidP="00DC1713">
      <w:pPr>
        <w:pStyle w:val="IEEEParagraph"/>
        <w:rPr>
          <w:szCs w:val="20"/>
          <w:lang w:val="en-GB"/>
        </w:rPr>
      </w:pPr>
    </w:p>
    <w:p w14:paraId="3A56437C" w14:textId="77777777" w:rsidR="00DC1713" w:rsidRPr="003F658B" w:rsidRDefault="00DC1713" w:rsidP="00DC1713">
      <w:pPr>
        <w:pStyle w:val="IEEEParagraph"/>
        <w:rPr>
          <w:szCs w:val="20"/>
          <w:lang w:val="en-GB"/>
        </w:rPr>
      </w:pPr>
    </w:p>
    <w:p w14:paraId="1A67C643" w14:textId="77777777" w:rsidR="00C06BB4" w:rsidRPr="004900D2" w:rsidRDefault="00C06BB4" w:rsidP="00DC1713">
      <w:pPr>
        <w:pStyle w:val="IEEEHeading2"/>
        <w:numPr>
          <w:ilvl w:val="1"/>
          <w:numId w:val="10"/>
        </w:numPr>
        <w:spacing w:before="0" w:after="0"/>
        <w:rPr>
          <w:b/>
          <w:bCs/>
          <w:i w:val="0"/>
          <w:iCs/>
          <w:szCs w:val="20"/>
          <w:lang w:val="en-GB"/>
        </w:rPr>
      </w:pPr>
      <w:r w:rsidRPr="004900D2">
        <w:rPr>
          <w:b/>
          <w:bCs/>
          <w:i w:val="0"/>
          <w:iCs/>
          <w:szCs w:val="20"/>
          <w:lang w:val="en-GB"/>
        </w:rPr>
        <w:t>Text Font of Entire Document</w:t>
      </w:r>
    </w:p>
    <w:p w14:paraId="1A2DC67E" w14:textId="77777777" w:rsidR="00C06BB4" w:rsidRPr="003F658B" w:rsidRDefault="00C06BB4" w:rsidP="00DC1713">
      <w:pPr>
        <w:pStyle w:val="IEEEParagraph"/>
        <w:rPr>
          <w:szCs w:val="20"/>
          <w:lang w:val="en-GB"/>
        </w:rPr>
      </w:pPr>
      <w:r w:rsidRPr="003F658B">
        <w:rPr>
          <w:szCs w:val="20"/>
          <w:lang w:val="en-GB"/>
        </w:rPr>
        <w:t xml:space="preserve">The entire document should be in Times New Roman or Times font. </w:t>
      </w:r>
      <w:r w:rsidR="003F3A61" w:rsidRPr="003F658B">
        <w:rPr>
          <w:szCs w:val="20"/>
          <w:lang w:val="en-GB"/>
        </w:rPr>
        <w:t xml:space="preserve"> </w:t>
      </w:r>
      <w:r w:rsidRPr="003F658B">
        <w:rPr>
          <w:szCs w:val="20"/>
          <w:lang w:val="en-GB"/>
        </w:rPr>
        <w:t>Type 3 font</w:t>
      </w:r>
      <w:r w:rsidR="00AF792B" w:rsidRPr="003F658B">
        <w:rPr>
          <w:szCs w:val="20"/>
          <w:lang w:val="en-GB"/>
        </w:rPr>
        <w:t>s</w:t>
      </w:r>
      <w:r w:rsidRPr="003F658B">
        <w:rPr>
          <w:szCs w:val="20"/>
          <w:lang w:val="en-GB"/>
        </w:rPr>
        <w:t xml:space="preserve"> must not be used. </w:t>
      </w:r>
      <w:r w:rsidR="003F3A61" w:rsidRPr="003F658B">
        <w:rPr>
          <w:szCs w:val="20"/>
          <w:lang w:val="en-GB"/>
        </w:rPr>
        <w:t xml:space="preserve"> </w:t>
      </w:r>
      <w:r w:rsidRPr="003F658B">
        <w:rPr>
          <w:szCs w:val="20"/>
          <w:lang w:val="en-GB"/>
        </w:rPr>
        <w:t>Other font types may be used if needed for special purposes.</w:t>
      </w:r>
    </w:p>
    <w:p w14:paraId="6924948E" w14:textId="77777777" w:rsidR="00C06BB4" w:rsidRDefault="00C06BB4" w:rsidP="00DC1713">
      <w:pPr>
        <w:pStyle w:val="IEEEParagraph"/>
        <w:rPr>
          <w:szCs w:val="20"/>
          <w:lang w:val="en-GB"/>
        </w:rPr>
      </w:pPr>
      <w:r w:rsidRPr="003F658B">
        <w:rPr>
          <w:szCs w:val="20"/>
          <w:lang w:val="en-GB"/>
        </w:rPr>
        <w:t>Recommended font size</w:t>
      </w:r>
      <w:r w:rsidR="00A03E75" w:rsidRPr="003F658B">
        <w:rPr>
          <w:szCs w:val="20"/>
          <w:lang w:val="en-GB"/>
        </w:rPr>
        <w:t xml:space="preserve">s are shown in </w:t>
      </w:r>
      <w:r w:rsidR="00224C61" w:rsidRPr="003F658B">
        <w:rPr>
          <w:szCs w:val="20"/>
          <w:lang w:val="en-GB"/>
        </w:rPr>
        <w:t>T</w:t>
      </w:r>
      <w:r w:rsidR="00A03E75" w:rsidRPr="003F658B">
        <w:rPr>
          <w:szCs w:val="20"/>
          <w:lang w:val="en-GB"/>
        </w:rPr>
        <w:t>able 1.</w:t>
      </w:r>
    </w:p>
    <w:p w14:paraId="3B64020C" w14:textId="77777777" w:rsidR="00DC1713" w:rsidRPr="003F658B" w:rsidRDefault="00DC1713" w:rsidP="00DC1713">
      <w:pPr>
        <w:pStyle w:val="IEEEParagraph"/>
        <w:rPr>
          <w:szCs w:val="20"/>
          <w:lang w:val="en-GB"/>
        </w:rPr>
      </w:pPr>
    </w:p>
    <w:p w14:paraId="06AF66DF" w14:textId="77777777" w:rsidR="00542C85" w:rsidRPr="004900D2" w:rsidRDefault="007069BE" w:rsidP="00DC1713">
      <w:pPr>
        <w:pStyle w:val="IEEEHeading2"/>
        <w:numPr>
          <w:ilvl w:val="1"/>
          <w:numId w:val="10"/>
        </w:numPr>
        <w:spacing w:before="0" w:after="0"/>
        <w:rPr>
          <w:b/>
          <w:bCs/>
          <w:i w:val="0"/>
          <w:iCs/>
          <w:szCs w:val="20"/>
          <w:lang w:val="en-GB"/>
        </w:rPr>
      </w:pPr>
      <w:r w:rsidRPr="004900D2">
        <w:rPr>
          <w:b/>
          <w:bCs/>
          <w:i w:val="0"/>
          <w:iCs/>
          <w:szCs w:val="20"/>
          <w:lang w:val="en-GB"/>
        </w:rPr>
        <w:t>Title a</w:t>
      </w:r>
      <w:r w:rsidR="00542C85" w:rsidRPr="004900D2">
        <w:rPr>
          <w:b/>
          <w:bCs/>
          <w:i w:val="0"/>
          <w:iCs/>
          <w:szCs w:val="20"/>
          <w:lang w:val="en-GB"/>
        </w:rPr>
        <w:t>nd Author Details</w:t>
      </w:r>
    </w:p>
    <w:p w14:paraId="120A2AB1" w14:textId="77777777" w:rsidR="00F20BBB" w:rsidRDefault="007F75CA" w:rsidP="00DC1713">
      <w:pPr>
        <w:pStyle w:val="IEEEParagraph"/>
        <w:rPr>
          <w:szCs w:val="20"/>
          <w:lang w:val="en-GB"/>
        </w:rPr>
      </w:pPr>
      <w:r w:rsidRPr="003F658B">
        <w:rPr>
          <w:szCs w:val="20"/>
          <w:lang w:val="en-GB"/>
        </w:rPr>
        <w:t xml:space="preserve">Title must be in 24 </w:t>
      </w:r>
      <w:proofErr w:type="spellStart"/>
      <w:r w:rsidRPr="003F658B">
        <w:rPr>
          <w:szCs w:val="20"/>
          <w:lang w:val="en-GB"/>
        </w:rPr>
        <w:t>pt</w:t>
      </w:r>
      <w:proofErr w:type="spellEnd"/>
      <w:r w:rsidRPr="003F658B">
        <w:rPr>
          <w:szCs w:val="20"/>
          <w:lang w:val="en-GB"/>
        </w:rPr>
        <w:t xml:space="preserve"> Regular</w:t>
      </w:r>
      <w:r w:rsidR="00F20BBB" w:rsidRPr="003F658B">
        <w:rPr>
          <w:szCs w:val="20"/>
          <w:lang w:val="en-GB"/>
        </w:rPr>
        <w:t xml:space="preserve"> font.  Author name must be in 11 </w:t>
      </w:r>
      <w:proofErr w:type="spellStart"/>
      <w:r w:rsidR="00F20BBB" w:rsidRPr="003F658B">
        <w:rPr>
          <w:szCs w:val="20"/>
          <w:lang w:val="en-GB"/>
        </w:rPr>
        <w:t>pt</w:t>
      </w:r>
      <w:proofErr w:type="spellEnd"/>
      <w:r w:rsidR="00F20BBB" w:rsidRPr="003F658B">
        <w:rPr>
          <w:szCs w:val="20"/>
          <w:lang w:val="en-GB"/>
        </w:rPr>
        <w:t xml:space="preserve"> Regular font.  Author affiliation must be in 10 </w:t>
      </w:r>
      <w:proofErr w:type="spellStart"/>
      <w:r w:rsidR="00F20BBB" w:rsidRPr="003F658B">
        <w:rPr>
          <w:szCs w:val="20"/>
          <w:lang w:val="en-GB"/>
        </w:rPr>
        <w:t>pt</w:t>
      </w:r>
      <w:proofErr w:type="spellEnd"/>
      <w:r w:rsidR="00F20BBB" w:rsidRPr="003F658B">
        <w:rPr>
          <w:szCs w:val="20"/>
          <w:lang w:val="en-GB"/>
        </w:rPr>
        <w:t xml:space="preserve"> Italic.  Email address must be in 9 </w:t>
      </w:r>
      <w:proofErr w:type="spellStart"/>
      <w:r w:rsidR="00F20BBB" w:rsidRPr="003F658B">
        <w:rPr>
          <w:szCs w:val="20"/>
          <w:lang w:val="en-GB"/>
        </w:rPr>
        <w:t>pt</w:t>
      </w:r>
      <w:proofErr w:type="spellEnd"/>
      <w:r w:rsidR="00F20BBB" w:rsidRPr="003F658B">
        <w:rPr>
          <w:szCs w:val="20"/>
          <w:lang w:val="en-GB"/>
        </w:rPr>
        <w:t xml:space="preserve"> Courier Regular font.</w:t>
      </w:r>
    </w:p>
    <w:p w14:paraId="2B148C30" w14:textId="77777777" w:rsidR="0024171C" w:rsidRDefault="0024171C" w:rsidP="00DC1713">
      <w:pPr>
        <w:pStyle w:val="IEEEParagraph"/>
        <w:rPr>
          <w:szCs w:val="20"/>
          <w:lang w:val="en-GB"/>
        </w:rPr>
      </w:pPr>
    </w:p>
    <w:p w14:paraId="4E52D6A4" w14:textId="77777777" w:rsidR="00DC1713" w:rsidRPr="003F658B" w:rsidRDefault="00DC1713" w:rsidP="00DC1713">
      <w:pPr>
        <w:pStyle w:val="IEEEParagraph"/>
        <w:rPr>
          <w:szCs w:val="20"/>
          <w:lang w:val="en-GB"/>
        </w:rPr>
      </w:pPr>
    </w:p>
    <w:p w14:paraId="5B013D2C" w14:textId="77777777" w:rsidR="00273D2C" w:rsidRPr="003F658B" w:rsidRDefault="007C59C6" w:rsidP="00DC1713">
      <w:pPr>
        <w:pStyle w:val="IEEETableCaption"/>
        <w:spacing w:before="0" w:after="0"/>
        <w:rPr>
          <w:smallCaps w:val="0"/>
          <w:sz w:val="20"/>
          <w:szCs w:val="20"/>
          <w:lang w:val="en-GB"/>
        </w:rPr>
      </w:pPr>
      <w:r w:rsidRPr="003F658B">
        <w:rPr>
          <w:smallCaps w:val="0"/>
          <w:sz w:val="20"/>
          <w:szCs w:val="20"/>
          <w:lang w:val="en-GB"/>
        </w:rPr>
        <w:lastRenderedPageBreak/>
        <w:t>Table 1</w:t>
      </w:r>
      <w:r w:rsidRPr="003F658B">
        <w:rPr>
          <w:smallCaps w:val="0"/>
          <w:noProof/>
          <w:sz w:val="20"/>
          <w:szCs w:val="20"/>
          <w:lang w:val="en-GB"/>
        </w:rPr>
        <w:t xml:space="preserve">: </w:t>
      </w:r>
      <w:r w:rsidRPr="003F658B">
        <w:rPr>
          <w:smallCaps w:val="0"/>
          <w:sz w:val="20"/>
          <w:szCs w:val="20"/>
          <w:lang w:val="en-GB"/>
        </w:rPr>
        <w:t>Font sizes for papers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3577"/>
        <w:gridCol w:w="2405"/>
        <w:gridCol w:w="2391"/>
      </w:tblGrid>
      <w:tr w:rsidR="00273D2C" w:rsidRPr="00F4062A" w14:paraId="61F5ECBE" w14:textId="77777777" w:rsidTr="000A347B">
        <w:trPr>
          <w:jc w:val="center"/>
        </w:trPr>
        <w:tc>
          <w:tcPr>
            <w:tcW w:w="763" w:type="pct"/>
            <w:vMerge w:val="restart"/>
          </w:tcPr>
          <w:p w14:paraId="5994BAE4" w14:textId="77777777" w:rsidR="00273D2C" w:rsidRPr="003F658B" w:rsidRDefault="00273D2C" w:rsidP="00DC1713">
            <w:pPr>
              <w:pStyle w:val="IEEETableHeaderLeft-Justified"/>
              <w:rPr>
                <w:sz w:val="20"/>
                <w:szCs w:val="20"/>
                <w:lang w:val="en-GB"/>
              </w:rPr>
            </w:pPr>
            <w:r w:rsidRPr="003F658B">
              <w:rPr>
                <w:sz w:val="20"/>
                <w:szCs w:val="20"/>
                <w:lang w:val="en-GB"/>
              </w:rPr>
              <w:t>Font Size</w:t>
            </w:r>
          </w:p>
        </w:tc>
        <w:tc>
          <w:tcPr>
            <w:tcW w:w="4237" w:type="pct"/>
            <w:gridSpan w:val="3"/>
          </w:tcPr>
          <w:p w14:paraId="39D2AAF9" w14:textId="77777777" w:rsidR="00273D2C" w:rsidRPr="003F658B" w:rsidRDefault="00273D2C" w:rsidP="00DC1713">
            <w:pPr>
              <w:pStyle w:val="IEEETableHeaderCentered"/>
              <w:rPr>
                <w:sz w:val="20"/>
                <w:szCs w:val="20"/>
                <w:lang w:val="en-GB"/>
              </w:rPr>
            </w:pPr>
            <w:r w:rsidRPr="003F658B">
              <w:rPr>
                <w:sz w:val="20"/>
                <w:szCs w:val="20"/>
                <w:lang w:val="en-GB"/>
              </w:rPr>
              <w:t>Appearance (in Time New Roman or Times)</w:t>
            </w:r>
          </w:p>
        </w:tc>
      </w:tr>
      <w:tr w:rsidR="00273D2C" w:rsidRPr="00F4062A" w14:paraId="419D18CE" w14:textId="77777777" w:rsidTr="000A347B">
        <w:trPr>
          <w:jc w:val="center"/>
        </w:trPr>
        <w:tc>
          <w:tcPr>
            <w:tcW w:w="763" w:type="pct"/>
            <w:vMerge/>
          </w:tcPr>
          <w:p w14:paraId="32883082" w14:textId="77777777" w:rsidR="00273D2C" w:rsidRPr="003F658B" w:rsidRDefault="00273D2C" w:rsidP="00DC1713">
            <w:pPr>
              <w:pStyle w:val="IEEETableCell"/>
              <w:rPr>
                <w:b/>
                <w:bCs/>
                <w:sz w:val="20"/>
                <w:szCs w:val="20"/>
                <w:lang w:val="en-GB"/>
              </w:rPr>
            </w:pPr>
          </w:p>
        </w:tc>
        <w:tc>
          <w:tcPr>
            <w:tcW w:w="1810" w:type="pct"/>
          </w:tcPr>
          <w:p w14:paraId="2DB9ABE4" w14:textId="77777777" w:rsidR="00273D2C" w:rsidRPr="003F658B" w:rsidRDefault="00273D2C" w:rsidP="00DC1713">
            <w:pPr>
              <w:pStyle w:val="IEEETableHeaderLeft-Justified"/>
              <w:rPr>
                <w:sz w:val="20"/>
                <w:szCs w:val="20"/>
                <w:lang w:val="en-GB"/>
              </w:rPr>
            </w:pPr>
            <w:r w:rsidRPr="003F658B">
              <w:rPr>
                <w:sz w:val="20"/>
                <w:szCs w:val="20"/>
                <w:lang w:val="en-GB"/>
              </w:rPr>
              <w:t>Regular</w:t>
            </w:r>
          </w:p>
        </w:tc>
        <w:tc>
          <w:tcPr>
            <w:tcW w:w="1217" w:type="pct"/>
          </w:tcPr>
          <w:p w14:paraId="47041A4D" w14:textId="77777777" w:rsidR="00273D2C" w:rsidRPr="003F658B" w:rsidRDefault="00273D2C" w:rsidP="00DC1713">
            <w:pPr>
              <w:pStyle w:val="IEEETableHeaderLeft-Justified"/>
              <w:rPr>
                <w:sz w:val="20"/>
                <w:szCs w:val="20"/>
                <w:lang w:val="en-GB"/>
              </w:rPr>
            </w:pPr>
            <w:r w:rsidRPr="003F658B">
              <w:rPr>
                <w:sz w:val="20"/>
                <w:szCs w:val="20"/>
                <w:lang w:val="en-GB"/>
              </w:rPr>
              <w:t>Bold</w:t>
            </w:r>
          </w:p>
        </w:tc>
        <w:tc>
          <w:tcPr>
            <w:tcW w:w="1211" w:type="pct"/>
          </w:tcPr>
          <w:p w14:paraId="0371D8F6" w14:textId="77777777" w:rsidR="00273D2C" w:rsidRPr="003F658B" w:rsidRDefault="00273D2C" w:rsidP="00DC1713">
            <w:pPr>
              <w:pStyle w:val="IEEETableHeaderLeft-Justified"/>
              <w:rPr>
                <w:sz w:val="20"/>
                <w:szCs w:val="20"/>
                <w:lang w:val="en-GB"/>
              </w:rPr>
            </w:pPr>
            <w:r w:rsidRPr="003F658B">
              <w:rPr>
                <w:sz w:val="20"/>
                <w:szCs w:val="20"/>
                <w:lang w:val="en-GB"/>
              </w:rPr>
              <w:t>Italic</w:t>
            </w:r>
          </w:p>
        </w:tc>
      </w:tr>
      <w:tr w:rsidR="00273D2C" w:rsidRPr="00F4062A" w14:paraId="4BD4463D" w14:textId="77777777" w:rsidTr="000A347B">
        <w:trPr>
          <w:jc w:val="center"/>
        </w:trPr>
        <w:tc>
          <w:tcPr>
            <w:tcW w:w="763" w:type="pct"/>
          </w:tcPr>
          <w:p w14:paraId="42CD5C98" w14:textId="77777777" w:rsidR="00273D2C" w:rsidRPr="003F658B" w:rsidRDefault="00BF5344" w:rsidP="00DC1713">
            <w:pPr>
              <w:pStyle w:val="IEEETableCell"/>
              <w:rPr>
                <w:sz w:val="20"/>
                <w:szCs w:val="20"/>
                <w:lang w:val="en-GB"/>
              </w:rPr>
            </w:pPr>
            <w:r>
              <w:rPr>
                <w:sz w:val="20"/>
                <w:szCs w:val="20"/>
                <w:lang w:val="en-GB"/>
              </w:rPr>
              <w:t>10</w:t>
            </w:r>
          </w:p>
        </w:tc>
        <w:tc>
          <w:tcPr>
            <w:tcW w:w="1810" w:type="pct"/>
          </w:tcPr>
          <w:p w14:paraId="5B66112D" w14:textId="77777777" w:rsidR="00331F84" w:rsidRPr="003F658B" w:rsidRDefault="00BF5344" w:rsidP="00DC1713">
            <w:pPr>
              <w:pStyle w:val="IEEETableCell"/>
              <w:rPr>
                <w:sz w:val="20"/>
                <w:szCs w:val="20"/>
                <w:lang w:val="en-GB"/>
              </w:rPr>
            </w:pPr>
            <w:r w:rsidRPr="00F4062A">
              <w:rPr>
                <w:sz w:val="20"/>
                <w:szCs w:val="20"/>
                <w:lang w:val="en-GB"/>
              </w:rPr>
              <w:t xml:space="preserve">Table </w:t>
            </w:r>
            <w:r w:rsidR="00273D2C" w:rsidRPr="003F658B">
              <w:rPr>
                <w:sz w:val="20"/>
                <w:szCs w:val="20"/>
                <w:lang w:val="en-GB"/>
              </w:rPr>
              <w:t>caption,</w:t>
            </w:r>
          </w:p>
          <w:p w14:paraId="75ADE301" w14:textId="77777777" w:rsidR="00CD4F3F" w:rsidRPr="003F658B" w:rsidRDefault="00273D2C" w:rsidP="00DC1713">
            <w:pPr>
              <w:pStyle w:val="IEEETableCell"/>
              <w:rPr>
                <w:sz w:val="20"/>
                <w:szCs w:val="20"/>
                <w:lang w:val="en-GB"/>
              </w:rPr>
            </w:pPr>
            <w:r w:rsidRPr="003F658B">
              <w:rPr>
                <w:sz w:val="20"/>
                <w:szCs w:val="20"/>
                <w:lang w:val="en-GB"/>
              </w:rPr>
              <w:t>figure caption</w:t>
            </w:r>
            <w:r w:rsidR="00CD4F3F" w:rsidRPr="003F658B">
              <w:rPr>
                <w:sz w:val="20"/>
                <w:szCs w:val="20"/>
                <w:lang w:val="en-GB"/>
              </w:rPr>
              <w:t>,</w:t>
            </w:r>
          </w:p>
        </w:tc>
        <w:tc>
          <w:tcPr>
            <w:tcW w:w="1217" w:type="pct"/>
          </w:tcPr>
          <w:p w14:paraId="2AEAA0A4" w14:textId="77777777" w:rsidR="00273D2C" w:rsidRPr="003F658B" w:rsidRDefault="00273D2C" w:rsidP="00DC1713">
            <w:pPr>
              <w:pStyle w:val="IEEETableCell"/>
              <w:rPr>
                <w:sz w:val="20"/>
                <w:szCs w:val="20"/>
                <w:lang w:val="en-GB"/>
              </w:rPr>
            </w:pPr>
          </w:p>
        </w:tc>
        <w:tc>
          <w:tcPr>
            <w:tcW w:w="1211" w:type="pct"/>
          </w:tcPr>
          <w:p w14:paraId="0621700D" w14:textId="77777777" w:rsidR="00273D2C" w:rsidRPr="003F658B" w:rsidRDefault="00273D2C" w:rsidP="00DC1713">
            <w:pPr>
              <w:pStyle w:val="IEEETableCell"/>
              <w:rPr>
                <w:sz w:val="20"/>
                <w:szCs w:val="20"/>
                <w:lang w:val="en-GB"/>
              </w:rPr>
            </w:pPr>
          </w:p>
        </w:tc>
      </w:tr>
      <w:tr w:rsidR="00273D2C" w:rsidRPr="00F4062A" w14:paraId="696A1BF7" w14:textId="77777777" w:rsidTr="000A347B">
        <w:trPr>
          <w:jc w:val="center"/>
        </w:trPr>
        <w:tc>
          <w:tcPr>
            <w:tcW w:w="763" w:type="pct"/>
          </w:tcPr>
          <w:p w14:paraId="29976FBF" w14:textId="77777777" w:rsidR="00273D2C" w:rsidRPr="003F658B" w:rsidRDefault="00273D2C" w:rsidP="00DC1713">
            <w:pPr>
              <w:pStyle w:val="IEEETableCell"/>
              <w:rPr>
                <w:sz w:val="20"/>
                <w:szCs w:val="20"/>
                <w:lang w:val="en-GB"/>
              </w:rPr>
            </w:pPr>
            <w:r w:rsidRPr="003F658B">
              <w:rPr>
                <w:sz w:val="20"/>
                <w:szCs w:val="20"/>
                <w:lang w:val="en-GB"/>
              </w:rPr>
              <w:t>9</w:t>
            </w:r>
          </w:p>
        </w:tc>
        <w:tc>
          <w:tcPr>
            <w:tcW w:w="1810" w:type="pct"/>
          </w:tcPr>
          <w:p w14:paraId="31A6C735" w14:textId="77777777" w:rsidR="00331F84" w:rsidRPr="003F658B" w:rsidRDefault="00273D2C" w:rsidP="00DC1713">
            <w:pPr>
              <w:pStyle w:val="IEEETableCell"/>
              <w:rPr>
                <w:sz w:val="20"/>
                <w:szCs w:val="20"/>
                <w:lang w:val="en-GB"/>
              </w:rPr>
            </w:pPr>
            <w:r w:rsidRPr="003F658B">
              <w:rPr>
                <w:sz w:val="20"/>
                <w:szCs w:val="20"/>
                <w:lang w:val="en-GB"/>
              </w:rPr>
              <w:t>author email address (in Courier)</w:t>
            </w:r>
            <w:r w:rsidR="00331F84" w:rsidRPr="003F658B">
              <w:rPr>
                <w:sz w:val="20"/>
                <w:szCs w:val="20"/>
                <w:lang w:val="en-GB"/>
              </w:rPr>
              <w:t>,</w:t>
            </w:r>
          </w:p>
          <w:p w14:paraId="66350768" w14:textId="77777777" w:rsidR="00331F84" w:rsidRPr="003F658B" w:rsidRDefault="00331F84" w:rsidP="00DC1713">
            <w:pPr>
              <w:pStyle w:val="IEEETableCell"/>
              <w:rPr>
                <w:sz w:val="20"/>
                <w:szCs w:val="20"/>
                <w:lang w:val="en-GB"/>
              </w:rPr>
            </w:pPr>
            <w:r w:rsidRPr="003F658B">
              <w:rPr>
                <w:sz w:val="20"/>
                <w:szCs w:val="20"/>
                <w:lang w:val="en-GB"/>
              </w:rPr>
              <w:t>cell in a table</w:t>
            </w:r>
          </w:p>
        </w:tc>
        <w:tc>
          <w:tcPr>
            <w:tcW w:w="1217" w:type="pct"/>
          </w:tcPr>
          <w:p w14:paraId="1B6A01BE" w14:textId="77777777" w:rsidR="00273D2C" w:rsidRPr="003F658B" w:rsidRDefault="00E65254" w:rsidP="00DC1713">
            <w:pPr>
              <w:pStyle w:val="IEEETableCell"/>
              <w:rPr>
                <w:sz w:val="20"/>
                <w:szCs w:val="20"/>
                <w:lang w:val="en-GB"/>
              </w:rPr>
            </w:pPr>
            <w:r w:rsidRPr="009935C3">
              <w:rPr>
                <w:sz w:val="20"/>
                <w:szCs w:val="20"/>
                <w:lang w:val="en-GB"/>
              </w:rPr>
              <w:t>Abstract heading</w:t>
            </w:r>
            <w:r w:rsidRPr="00F4062A" w:rsidDel="00E65254">
              <w:rPr>
                <w:sz w:val="20"/>
                <w:szCs w:val="20"/>
                <w:lang w:val="en-GB"/>
              </w:rPr>
              <w:t xml:space="preserve"> </w:t>
            </w:r>
          </w:p>
        </w:tc>
        <w:tc>
          <w:tcPr>
            <w:tcW w:w="1211" w:type="pct"/>
          </w:tcPr>
          <w:p w14:paraId="4CD18B26" w14:textId="77777777" w:rsidR="00E65254" w:rsidRDefault="00E65254" w:rsidP="00DC1713">
            <w:pPr>
              <w:pStyle w:val="IEEETableCell"/>
              <w:rPr>
                <w:sz w:val="20"/>
                <w:szCs w:val="20"/>
                <w:lang w:val="en-GB"/>
              </w:rPr>
            </w:pPr>
            <w:r w:rsidRPr="00F4062A">
              <w:rPr>
                <w:sz w:val="20"/>
                <w:szCs w:val="20"/>
                <w:lang w:val="en-GB"/>
              </w:rPr>
              <w:t xml:space="preserve">Abstract </w:t>
            </w:r>
            <w:r w:rsidR="00273D2C" w:rsidRPr="003F658B">
              <w:rPr>
                <w:sz w:val="20"/>
                <w:szCs w:val="20"/>
                <w:lang w:val="en-GB"/>
              </w:rPr>
              <w:t xml:space="preserve">heading </w:t>
            </w:r>
          </w:p>
          <w:p w14:paraId="1DD40254" w14:textId="77777777" w:rsidR="00E65254" w:rsidRPr="003F658B" w:rsidRDefault="00E65254" w:rsidP="00DC1713">
            <w:pPr>
              <w:pStyle w:val="IEEETableCell"/>
              <w:rPr>
                <w:sz w:val="20"/>
                <w:szCs w:val="20"/>
                <w:lang w:val="en-GB"/>
              </w:rPr>
            </w:pPr>
            <w:r w:rsidRPr="009935C3">
              <w:rPr>
                <w:sz w:val="20"/>
                <w:szCs w:val="20"/>
                <w:lang w:val="en-GB"/>
              </w:rPr>
              <w:t>Abstract body</w:t>
            </w:r>
          </w:p>
        </w:tc>
      </w:tr>
      <w:tr w:rsidR="00273D2C" w:rsidRPr="00F4062A" w14:paraId="377BCA61" w14:textId="77777777" w:rsidTr="000A347B">
        <w:trPr>
          <w:jc w:val="center"/>
        </w:trPr>
        <w:tc>
          <w:tcPr>
            <w:tcW w:w="763" w:type="pct"/>
          </w:tcPr>
          <w:p w14:paraId="26BFCF90" w14:textId="77777777" w:rsidR="00273D2C" w:rsidRPr="003F658B" w:rsidRDefault="00273D2C" w:rsidP="00DC1713">
            <w:pPr>
              <w:pStyle w:val="IEEETableCell"/>
              <w:rPr>
                <w:sz w:val="20"/>
                <w:szCs w:val="20"/>
                <w:lang w:val="en-GB"/>
              </w:rPr>
            </w:pPr>
            <w:r w:rsidRPr="003F658B">
              <w:rPr>
                <w:sz w:val="20"/>
                <w:szCs w:val="20"/>
                <w:lang w:val="en-GB"/>
              </w:rPr>
              <w:t>10</w:t>
            </w:r>
          </w:p>
        </w:tc>
        <w:tc>
          <w:tcPr>
            <w:tcW w:w="1810" w:type="pct"/>
          </w:tcPr>
          <w:p w14:paraId="278A9251" w14:textId="77777777" w:rsidR="00331F84" w:rsidRPr="003F658B" w:rsidRDefault="000A347B" w:rsidP="00DC1713">
            <w:pPr>
              <w:pStyle w:val="IEEETableCell"/>
              <w:rPr>
                <w:sz w:val="20"/>
                <w:szCs w:val="20"/>
                <w:lang w:val="en-GB"/>
              </w:rPr>
            </w:pPr>
            <w:r>
              <w:rPr>
                <w:sz w:val="20"/>
                <w:szCs w:val="20"/>
                <w:lang w:val="en-GB"/>
              </w:rPr>
              <w:t>Headings</w:t>
            </w:r>
            <w:r w:rsidR="00273D2C" w:rsidRPr="003F658B">
              <w:rPr>
                <w:sz w:val="20"/>
                <w:szCs w:val="20"/>
                <w:lang w:val="en-GB"/>
              </w:rPr>
              <w:t>,</w:t>
            </w:r>
          </w:p>
          <w:p w14:paraId="0A1C0073" w14:textId="77777777" w:rsidR="004900D2" w:rsidRPr="003F658B" w:rsidRDefault="00273D2C" w:rsidP="00DC1713">
            <w:pPr>
              <w:pStyle w:val="IEEETableCell"/>
              <w:rPr>
                <w:sz w:val="20"/>
                <w:szCs w:val="20"/>
                <w:lang w:val="en-GB"/>
              </w:rPr>
            </w:pPr>
            <w:r w:rsidRPr="003F658B">
              <w:rPr>
                <w:sz w:val="20"/>
                <w:szCs w:val="20"/>
                <w:lang w:val="en-GB"/>
              </w:rPr>
              <w:t>paragraph</w:t>
            </w:r>
          </w:p>
        </w:tc>
        <w:tc>
          <w:tcPr>
            <w:tcW w:w="1217" w:type="pct"/>
          </w:tcPr>
          <w:p w14:paraId="6F49F924" w14:textId="77777777" w:rsidR="000A347B" w:rsidRPr="003F658B" w:rsidRDefault="000A347B" w:rsidP="00DC1713">
            <w:pPr>
              <w:pStyle w:val="IEEETableCell"/>
              <w:rPr>
                <w:sz w:val="20"/>
                <w:szCs w:val="20"/>
                <w:lang w:val="en-GB"/>
              </w:rPr>
            </w:pPr>
            <w:r>
              <w:rPr>
                <w:sz w:val="20"/>
                <w:szCs w:val="20"/>
                <w:lang w:val="en-GB"/>
              </w:rPr>
              <w:t>Headings</w:t>
            </w:r>
            <w:r w:rsidRPr="003F658B">
              <w:rPr>
                <w:sz w:val="20"/>
                <w:szCs w:val="20"/>
                <w:lang w:val="en-GB"/>
              </w:rPr>
              <w:t>,</w:t>
            </w:r>
          </w:p>
          <w:p w14:paraId="03E7D138" w14:textId="77777777" w:rsidR="00273D2C" w:rsidRPr="003F658B" w:rsidRDefault="000A347B" w:rsidP="00DC1713">
            <w:pPr>
              <w:pStyle w:val="IEEETableCell"/>
              <w:rPr>
                <w:sz w:val="20"/>
                <w:szCs w:val="20"/>
                <w:lang w:val="en-GB"/>
              </w:rPr>
            </w:pPr>
            <w:r w:rsidRPr="003F658B">
              <w:rPr>
                <w:sz w:val="20"/>
                <w:szCs w:val="20"/>
                <w:lang w:val="en-GB"/>
              </w:rPr>
              <w:t>paragraph</w:t>
            </w:r>
          </w:p>
        </w:tc>
        <w:tc>
          <w:tcPr>
            <w:tcW w:w="1211" w:type="pct"/>
          </w:tcPr>
          <w:p w14:paraId="6F51FDA0" w14:textId="77777777" w:rsidR="00273D2C" w:rsidRPr="003F658B" w:rsidRDefault="00273D2C" w:rsidP="00DC1713">
            <w:pPr>
              <w:pStyle w:val="IEEETableCell"/>
              <w:rPr>
                <w:sz w:val="20"/>
                <w:szCs w:val="20"/>
                <w:lang w:val="en-GB"/>
              </w:rPr>
            </w:pPr>
            <w:r w:rsidRPr="003F658B">
              <w:rPr>
                <w:sz w:val="20"/>
                <w:szCs w:val="20"/>
                <w:lang w:val="en-GB"/>
              </w:rPr>
              <w:t>author affiliation</w:t>
            </w:r>
          </w:p>
        </w:tc>
      </w:tr>
      <w:tr w:rsidR="00273D2C" w:rsidRPr="00F4062A" w14:paraId="6D53C0A9" w14:textId="77777777" w:rsidTr="000A347B">
        <w:trPr>
          <w:jc w:val="center"/>
        </w:trPr>
        <w:tc>
          <w:tcPr>
            <w:tcW w:w="763" w:type="pct"/>
          </w:tcPr>
          <w:p w14:paraId="230FAA68" w14:textId="77777777" w:rsidR="00273D2C" w:rsidRPr="003F658B" w:rsidRDefault="00273D2C" w:rsidP="00DC1713">
            <w:pPr>
              <w:pStyle w:val="IEEETableCell"/>
              <w:rPr>
                <w:sz w:val="20"/>
                <w:szCs w:val="20"/>
                <w:lang w:val="en-GB"/>
              </w:rPr>
            </w:pPr>
            <w:r w:rsidRPr="003F658B">
              <w:rPr>
                <w:sz w:val="20"/>
                <w:szCs w:val="20"/>
                <w:lang w:val="en-GB"/>
              </w:rPr>
              <w:t>11</w:t>
            </w:r>
          </w:p>
        </w:tc>
        <w:tc>
          <w:tcPr>
            <w:tcW w:w="1810" w:type="pct"/>
          </w:tcPr>
          <w:p w14:paraId="2B090FFB" w14:textId="77777777" w:rsidR="00273D2C" w:rsidRPr="003F658B" w:rsidRDefault="00273D2C" w:rsidP="00DC1713">
            <w:pPr>
              <w:pStyle w:val="IEEETableCell"/>
              <w:rPr>
                <w:sz w:val="20"/>
                <w:szCs w:val="20"/>
                <w:lang w:val="en-GB"/>
              </w:rPr>
            </w:pPr>
            <w:r w:rsidRPr="003F658B">
              <w:rPr>
                <w:sz w:val="20"/>
                <w:szCs w:val="20"/>
                <w:lang w:val="en-GB"/>
              </w:rPr>
              <w:t>author name</w:t>
            </w:r>
          </w:p>
        </w:tc>
        <w:tc>
          <w:tcPr>
            <w:tcW w:w="1217" w:type="pct"/>
          </w:tcPr>
          <w:p w14:paraId="15B6CC81" w14:textId="77777777" w:rsidR="00273D2C" w:rsidRPr="003F658B" w:rsidRDefault="00273D2C" w:rsidP="00DC1713">
            <w:pPr>
              <w:pStyle w:val="IEEETableCell"/>
              <w:rPr>
                <w:sz w:val="20"/>
                <w:szCs w:val="20"/>
                <w:lang w:val="en-GB"/>
              </w:rPr>
            </w:pPr>
          </w:p>
        </w:tc>
        <w:tc>
          <w:tcPr>
            <w:tcW w:w="1211" w:type="pct"/>
          </w:tcPr>
          <w:p w14:paraId="20D02CCF" w14:textId="77777777" w:rsidR="00273D2C" w:rsidRPr="003F658B" w:rsidRDefault="00273D2C" w:rsidP="00DC1713">
            <w:pPr>
              <w:pStyle w:val="IEEETableCell"/>
              <w:rPr>
                <w:sz w:val="20"/>
                <w:szCs w:val="20"/>
                <w:lang w:val="en-GB"/>
              </w:rPr>
            </w:pPr>
          </w:p>
        </w:tc>
      </w:tr>
      <w:tr w:rsidR="00273D2C" w:rsidRPr="00F4062A" w14:paraId="0DA1B6AE" w14:textId="77777777" w:rsidTr="000A347B">
        <w:trPr>
          <w:jc w:val="center"/>
        </w:trPr>
        <w:tc>
          <w:tcPr>
            <w:tcW w:w="763" w:type="pct"/>
          </w:tcPr>
          <w:p w14:paraId="41130DD4" w14:textId="77777777" w:rsidR="00273D2C" w:rsidRPr="003F658B" w:rsidRDefault="00273D2C" w:rsidP="00DC1713">
            <w:pPr>
              <w:pStyle w:val="IEEETableCell"/>
              <w:rPr>
                <w:sz w:val="20"/>
                <w:szCs w:val="20"/>
                <w:lang w:val="en-GB"/>
              </w:rPr>
            </w:pPr>
            <w:r w:rsidRPr="003F658B">
              <w:rPr>
                <w:sz w:val="20"/>
                <w:szCs w:val="20"/>
                <w:lang w:val="en-GB"/>
              </w:rPr>
              <w:t>24</w:t>
            </w:r>
          </w:p>
        </w:tc>
        <w:tc>
          <w:tcPr>
            <w:tcW w:w="1810" w:type="pct"/>
          </w:tcPr>
          <w:p w14:paraId="1306505D" w14:textId="77777777" w:rsidR="00273D2C" w:rsidRPr="003F658B" w:rsidRDefault="000A347B" w:rsidP="00DC1713">
            <w:pPr>
              <w:pStyle w:val="IEEETableCell"/>
              <w:rPr>
                <w:sz w:val="20"/>
                <w:szCs w:val="20"/>
                <w:lang w:val="en-GB"/>
              </w:rPr>
            </w:pPr>
            <w:r>
              <w:rPr>
                <w:sz w:val="20"/>
                <w:szCs w:val="20"/>
                <w:lang w:val="en-GB"/>
              </w:rPr>
              <w:t xml:space="preserve">Paper </w:t>
            </w:r>
            <w:r w:rsidR="00931DF9" w:rsidRPr="003F658B">
              <w:rPr>
                <w:sz w:val="20"/>
                <w:szCs w:val="20"/>
                <w:lang w:val="en-GB"/>
              </w:rPr>
              <w:t>T</w:t>
            </w:r>
            <w:r w:rsidR="00273D2C" w:rsidRPr="003F658B">
              <w:rPr>
                <w:sz w:val="20"/>
                <w:szCs w:val="20"/>
                <w:lang w:val="en-GB"/>
              </w:rPr>
              <w:t>itle</w:t>
            </w:r>
          </w:p>
        </w:tc>
        <w:tc>
          <w:tcPr>
            <w:tcW w:w="1217" w:type="pct"/>
          </w:tcPr>
          <w:p w14:paraId="7445CB29" w14:textId="77777777" w:rsidR="00273D2C" w:rsidRPr="003F658B" w:rsidRDefault="00273D2C" w:rsidP="00DC1713">
            <w:pPr>
              <w:pStyle w:val="IEEETableCell"/>
              <w:rPr>
                <w:sz w:val="20"/>
                <w:szCs w:val="20"/>
                <w:lang w:val="en-GB"/>
              </w:rPr>
            </w:pPr>
          </w:p>
        </w:tc>
        <w:tc>
          <w:tcPr>
            <w:tcW w:w="1211" w:type="pct"/>
          </w:tcPr>
          <w:p w14:paraId="348FD9C2" w14:textId="77777777" w:rsidR="00273D2C" w:rsidRPr="003F658B" w:rsidRDefault="00273D2C" w:rsidP="00DC1713">
            <w:pPr>
              <w:pStyle w:val="IEEETableCell"/>
              <w:rPr>
                <w:sz w:val="20"/>
                <w:szCs w:val="20"/>
                <w:lang w:val="en-GB"/>
              </w:rPr>
            </w:pPr>
          </w:p>
        </w:tc>
      </w:tr>
    </w:tbl>
    <w:p w14:paraId="0FE9E477" w14:textId="77777777" w:rsidR="00B94516" w:rsidRPr="003F658B" w:rsidRDefault="00B94516" w:rsidP="00DC1713">
      <w:pPr>
        <w:pStyle w:val="IEEEParagraph"/>
        <w:rPr>
          <w:szCs w:val="20"/>
          <w:lang w:val="en-GB"/>
        </w:rPr>
      </w:pPr>
    </w:p>
    <w:p w14:paraId="1AEE6600" w14:textId="77777777" w:rsidR="00B94516" w:rsidRPr="003F658B" w:rsidRDefault="00B94516" w:rsidP="00DC1713">
      <w:pPr>
        <w:pStyle w:val="IEEEParagraph"/>
        <w:rPr>
          <w:szCs w:val="20"/>
          <w:lang w:val="en-GB"/>
        </w:rPr>
      </w:pPr>
      <w:r w:rsidRPr="003F658B">
        <w:rPr>
          <w:szCs w:val="20"/>
          <w:lang w:val="en-GB"/>
        </w:rPr>
        <w:t xml:space="preserve">All title and author details must be in single-column format and must be </w:t>
      </w:r>
      <w:r w:rsidR="00CD4C7B" w:rsidRPr="0073542D">
        <w:rPr>
          <w:szCs w:val="20"/>
          <w:lang w:val="en-GB"/>
        </w:rPr>
        <w:t>centred</w:t>
      </w:r>
      <w:r w:rsidRPr="003F658B">
        <w:rPr>
          <w:szCs w:val="20"/>
          <w:lang w:val="en-GB"/>
        </w:rPr>
        <w:t>.</w:t>
      </w:r>
    </w:p>
    <w:p w14:paraId="46CBCD64" w14:textId="77777777" w:rsidR="00B94516" w:rsidRPr="003F658B" w:rsidRDefault="00B94516" w:rsidP="00DC1713">
      <w:pPr>
        <w:pStyle w:val="IEEEParagraph"/>
        <w:rPr>
          <w:szCs w:val="20"/>
          <w:lang w:val="en-GB"/>
        </w:rPr>
      </w:pPr>
      <w:r w:rsidRPr="003F658B">
        <w:rPr>
          <w:szCs w:val="20"/>
          <w:lang w:val="en-GB"/>
        </w:rPr>
        <w:t>Every word in a title must be</w:t>
      </w:r>
      <w:r w:rsidR="001A2569" w:rsidRPr="003F658B">
        <w:rPr>
          <w:szCs w:val="20"/>
          <w:lang w:val="en-GB"/>
        </w:rPr>
        <w:t>gin with capital letter</w:t>
      </w:r>
      <w:r w:rsidRPr="003F658B">
        <w:rPr>
          <w:szCs w:val="20"/>
          <w:lang w:val="en-GB"/>
        </w:rPr>
        <w:t xml:space="preserve"> except for short minor words such as “a”, “an”, “and”, “as”, “at”, “by”, “for”, “from”, “if”, “in”, “into”, “on”, “or”, “of”, “the”, “to”, “with”.</w:t>
      </w:r>
    </w:p>
    <w:p w14:paraId="1393426F" w14:textId="70D5942D" w:rsidR="0076604D" w:rsidRPr="003F658B" w:rsidRDefault="00654156" w:rsidP="00DC1713">
      <w:pPr>
        <w:pStyle w:val="IEEEParagraph"/>
        <w:rPr>
          <w:szCs w:val="20"/>
          <w:lang w:val="en-GB"/>
        </w:rPr>
      </w:pPr>
      <w:r w:rsidRPr="003F658B">
        <w:rPr>
          <w:szCs w:val="20"/>
          <w:lang w:val="en-GB"/>
        </w:rPr>
        <w:t>Author details must not show</w:t>
      </w:r>
      <w:r w:rsidR="0076604D" w:rsidRPr="003F658B">
        <w:rPr>
          <w:szCs w:val="20"/>
          <w:lang w:val="en-GB"/>
        </w:rPr>
        <w:t xml:space="preserve"> </w:t>
      </w:r>
      <w:r w:rsidRPr="003F658B">
        <w:rPr>
          <w:szCs w:val="20"/>
          <w:lang w:val="en-GB"/>
        </w:rPr>
        <w:t xml:space="preserve">any </w:t>
      </w:r>
      <w:r w:rsidR="0076604D" w:rsidRPr="003F658B">
        <w:rPr>
          <w:szCs w:val="20"/>
          <w:lang w:val="en-GB"/>
        </w:rPr>
        <w:t xml:space="preserve">professional title (e.g. Managing Director), </w:t>
      </w:r>
      <w:r w:rsidRPr="003F658B">
        <w:rPr>
          <w:szCs w:val="20"/>
          <w:lang w:val="en-GB"/>
        </w:rPr>
        <w:t xml:space="preserve">any </w:t>
      </w:r>
      <w:r w:rsidR="0076604D" w:rsidRPr="003F658B">
        <w:rPr>
          <w:szCs w:val="20"/>
          <w:lang w:val="en-GB"/>
        </w:rPr>
        <w:t>academic title (e.g. Dr.)</w:t>
      </w:r>
      <w:r w:rsidR="009926BC" w:rsidRPr="003F658B">
        <w:rPr>
          <w:szCs w:val="20"/>
          <w:lang w:val="en-GB"/>
        </w:rPr>
        <w:t xml:space="preserve"> or</w:t>
      </w:r>
      <w:r w:rsidR="0076604D" w:rsidRPr="003F658B">
        <w:rPr>
          <w:szCs w:val="20"/>
          <w:lang w:val="en-GB"/>
        </w:rPr>
        <w:t xml:space="preserve"> </w:t>
      </w:r>
      <w:r w:rsidRPr="003F658B">
        <w:rPr>
          <w:szCs w:val="20"/>
          <w:lang w:val="en-GB"/>
        </w:rPr>
        <w:t xml:space="preserve">any </w:t>
      </w:r>
      <w:r w:rsidR="00554186" w:rsidRPr="003F658B">
        <w:rPr>
          <w:szCs w:val="20"/>
          <w:lang w:val="en-GB"/>
        </w:rPr>
        <w:t xml:space="preserve">membership </w:t>
      </w:r>
      <w:r w:rsidR="0076604D" w:rsidRPr="003F658B">
        <w:rPr>
          <w:szCs w:val="20"/>
          <w:lang w:val="en-GB"/>
        </w:rPr>
        <w:t>of any professional organization</w:t>
      </w:r>
      <w:r w:rsidR="00554186" w:rsidRPr="003F658B">
        <w:rPr>
          <w:szCs w:val="20"/>
          <w:lang w:val="en-GB"/>
        </w:rPr>
        <w:t xml:space="preserve"> (e.g.</w:t>
      </w:r>
      <w:r w:rsidR="00F9144D">
        <w:rPr>
          <w:szCs w:val="20"/>
          <w:lang w:val="en-GB"/>
        </w:rPr>
        <w:t>,</w:t>
      </w:r>
      <w:r w:rsidR="00554186" w:rsidRPr="003F658B">
        <w:rPr>
          <w:szCs w:val="20"/>
          <w:lang w:val="en-GB"/>
        </w:rPr>
        <w:t xml:space="preserve"> </w:t>
      </w:r>
      <w:r w:rsidR="001A2569" w:rsidRPr="003F658B">
        <w:rPr>
          <w:szCs w:val="20"/>
          <w:lang w:val="en-GB"/>
        </w:rPr>
        <w:t>MNSE</w:t>
      </w:r>
      <w:r w:rsidR="00554186" w:rsidRPr="003F658B">
        <w:rPr>
          <w:szCs w:val="20"/>
          <w:lang w:val="en-GB"/>
        </w:rPr>
        <w:t>)</w:t>
      </w:r>
      <w:r w:rsidR="009926BC" w:rsidRPr="003F658B">
        <w:rPr>
          <w:szCs w:val="20"/>
          <w:lang w:val="en-GB"/>
        </w:rPr>
        <w:t>.</w:t>
      </w:r>
    </w:p>
    <w:p w14:paraId="13684C48" w14:textId="77777777" w:rsidR="009926BC" w:rsidRPr="003F658B" w:rsidRDefault="009926BC" w:rsidP="00DC1713">
      <w:pPr>
        <w:pStyle w:val="IEEEParagraph"/>
        <w:rPr>
          <w:szCs w:val="20"/>
          <w:lang w:val="en-GB"/>
        </w:rPr>
      </w:pPr>
      <w:r w:rsidRPr="003F658B">
        <w:rPr>
          <w:szCs w:val="20"/>
          <w:lang w:val="en-GB"/>
        </w:rPr>
        <w:t xml:space="preserve">To avoid confusion, </w:t>
      </w:r>
      <w:r w:rsidR="001160D2" w:rsidRPr="003F658B">
        <w:rPr>
          <w:szCs w:val="20"/>
          <w:lang w:val="en-GB"/>
        </w:rPr>
        <w:t>the family</w:t>
      </w:r>
      <w:r w:rsidR="0066171A" w:rsidRPr="003F658B">
        <w:rPr>
          <w:szCs w:val="20"/>
          <w:lang w:val="en-GB"/>
        </w:rPr>
        <w:t xml:space="preserve"> name must be written </w:t>
      </w:r>
      <w:r w:rsidR="00F4062A" w:rsidRPr="00E86488">
        <w:rPr>
          <w:szCs w:val="20"/>
          <w:lang w:val="en-GB"/>
        </w:rPr>
        <w:t xml:space="preserve">in capital letter </w:t>
      </w:r>
      <w:r w:rsidR="0066171A" w:rsidRPr="003F658B">
        <w:rPr>
          <w:szCs w:val="20"/>
          <w:lang w:val="en-GB"/>
        </w:rPr>
        <w:t xml:space="preserve">as the </w:t>
      </w:r>
      <w:r w:rsidR="00F4062A" w:rsidRPr="00E86488">
        <w:rPr>
          <w:szCs w:val="20"/>
          <w:lang w:val="en-GB"/>
        </w:rPr>
        <w:t xml:space="preserve">last </w:t>
      </w:r>
      <w:r w:rsidR="001160D2" w:rsidRPr="003F658B">
        <w:rPr>
          <w:szCs w:val="20"/>
          <w:lang w:val="en-GB"/>
        </w:rPr>
        <w:t>part of each author</w:t>
      </w:r>
      <w:r w:rsidR="0066171A" w:rsidRPr="003F658B">
        <w:rPr>
          <w:szCs w:val="20"/>
          <w:lang w:val="en-GB"/>
        </w:rPr>
        <w:t>’s</w:t>
      </w:r>
      <w:r w:rsidR="001160D2" w:rsidRPr="003F658B">
        <w:rPr>
          <w:szCs w:val="20"/>
          <w:lang w:val="en-GB"/>
        </w:rPr>
        <w:t xml:space="preserve"> name (e.g.</w:t>
      </w:r>
      <w:r w:rsidR="00F4062A" w:rsidRPr="00E86488">
        <w:rPr>
          <w:szCs w:val="20"/>
          <w:lang w:val="en-GB"/>
        </w:rPr>
        <w:t>,</w:t>
      </w:r>
      <w:r w:rsidR="001160D2" w:rsidRPr="003F658B">
        <w:rPr>
          <w:szCs w:val="20"/>
          <w:lang w:val="en-GB"/>
        </w:rPr>
        <w:t xml:space="preserve"> </w:t>
      </w:r>
      <w:r w:rsidR="0066171A" w:rsidRPr="003F658B">
        <w:rPr>
          <w:szCs w:val="20"/>
          <w:lang w:val="en-GB"/>
        </w:rPr>
        <w:t>Israel</w:t>
      </w:r>
      <w:r w:rsidR="00F4062A" w:rsidRPr="00E86488">
        <w:rPr>
          <w:szCs w:val="20"/>
          <w:lang w:val="en-GB"/>
        </w:rPr>
        <w:t xml:space="preserve"> Esan </w:t>
      </w:r>
      <w:r w:rsidR="0066171A" w:rsidRPr="003F658B">
        <w:rPr>
          <w:szCs w:val="20"/>
          <w:lang w:val="en-GB"/>
        </w:rPr>
        <w:t>O</w:t>
      </w:r>
      <w:r w:rsidR="00F4062A" w:rsidRPr="00E86488">
        <w:rPr>
          <w:szCs w:val="20"/>
          <w:lang w:val="en-GB"/>
        </w:rPr>
        <w:t>WOLABI</w:t>
      </w:r>
      <w:r w:rsidR="001160D2" w:rsidRPr="003F658B">
        <w:rPr>
          <w:szCs w:val="20"/>
          <w:lang w:val="en-GB"/>
        </w:rPr>
        <w:t>)</w:t>
      </w:r>
      <w:r w:rsidR="001A2569" w:rsidRPr="003F658B">
        <w:rPr>
          <w:szCs w:val="20"/>
          <w:lang w:val="en-GB"/>
        </w:rPr>
        <w:t xml:space="preserve"> where O</w:t>
      </w:r>
      <w:r w:rsidR="0066171A" w:rsidRPr="003F658B">
        <w:rPr>
          <w:szCs w:val="20"/>
          <w:lang w:val="en-GB"/>
        </w:rPr>
        <w:t>wolabi</w:t>
      </w:r>
      <w:r w:rsidR="001A2569" w:rsidRPr="003F658B">
        <w:rPr>
          <w:szCs w:val="20"/>
          <w:lang w:val="en-GB"/>
        </w:rPr>
        <w:t xml:space="preserve"> is the family name</w:t>
      </w:r>
      <w:r w:rsidR="001160D2" w:rsidRPr="003F658B">
        <w:rPr>
          <w:szCs w:val="20"/>
          <w:lang w:val="en-GB"/>
        </w:rPr>
        <w:t>.</w:t>
      </w:r>
    </w:p>
    <w:p w14:paraId="2343233A" w14:textId="77777777" w:rsidR="00B94516" w:rsidRPr="003F658B" w:rsidRDefault="00B94516" w:rsidP="00DC1713">
      <w:pPr>
        <w:pStyle w:val="IEEEParagraph"/>
        <w:rPr>
          <w:szCs w:val="20"/>
          <w:lang w:val="en-GB"/>
        </w:rPr>
      </w:pPr>
      <w:r w:rsidRPr="003F658B">
        <w:rPr>
          <w:szCs w:val="20"/>
          <w:lang w:val="en-GB"/>
        </w:rPr>
        <w:t xml:space="preserve">Each affiliation must include, at the very least, the name of the </w:t>
      </w:r>
      <w:r w:rsidR="00265964" w:rsidRPr="003F658B">
        <w:rPr>
          <w:szCs w:val="20"/>
          <w:lang w:val="en-GB"/>
        </w:rPr>
        <w:t>University, Research Institute and</w:t>
      </w:r>
      <w:r w:rsidR="00EF6421">
        <w:rPr>
          <w:szCs w:val="20"/>
          <w:lang w:val="en-GB"/>
        </w:rPr>
        <w:t>/</w:t>
      </w:r>
      <w:r w:rsidR="00265964" w:rsidRPr="003F658B">
        <w:rPr>
          <w:szCs w:val="20"/>
          <w:lang w:val="en-GB"/>
        </w:rPr>
        <w:t>or C</w:t>
      </w:r>
      <w:r w:rsidRPr="003F658B">
        <w:rPr>
          <w:szCs w:val="20"/>
          <w:lang w:val="en-GB"/>
        </w:rPr>
        <w:t>ompany and the name of the country where the author is based (e.g.</w:t>
      </w:r>
      <w:r w:rsidR="004F09A7">
        <w:rPr>
          <w:szCs w:val="20"/>
          <w:lang w:val="en-GB"/>
        </w:rPr>
        <w:t>,</w:t>
      </w:r>
      <w:r w:rsidRPr="003F658B">
        <w:rPr>
          <w:szCs w:val="20"/>
          <w:lang w:val="en-GB"/>
        </w:rPr>
        <w:t xml:space="preserve"> </w:t>
      </w:r>
      <w:r w:rsidR="0010113C" w:rsidRPr="003F658B">
        <w:rPr>
          <w:szCs w:val="20"/>
          <w:lang w:val="en-GB"/>
        </w:rPr>
        <w:t xml:space="preserve">Department of Petroleum Engineering, </w:t>
      </w:r>
      <w:r w:rsidR="00265964" w:rsidRPr="003F658B">
        <w:rPr>
          <w:szCs w:val="20"/>
          <w:lang w:val="en-GB"/>
        </w:rPr>
        <w:t>Afe Babalola University, Ado-Ekiti, Nigeria</w:t>
      </w:r>
      <w:r w:rsidRPr="003F658B">
        <w:rPr>
          <w:szCs w:val="20"/>
          <w:lang w:val="en-GB"/>
        </w:rPr>
        <w:t>).</w:t>
      </w:r>
    </w:p>
    <w:p w14:paraId="61AB1CF8" w14:textId="77777777" w:rsidR="00B94516" w:rsidRDefault="00B94516" w:rsidP="00DC1713">
      <w:pPr>
        <w:pStyle w:val="IEEEParagraph"/>
        <w:rPr>
          <w:szCs w:val="20"/>
          <w:lang w:val="en-GB"/>
        </w:rPr>
      </w:pPr>
      <w:r w:rsidRPr="003F658B">
        <w:rPr>
          <w:szCs w:val="20"/>
          <w:lang w:val="en-GB"/>
        </w:rPr>
        <w:t>Email address</w:t>
      </w:r>
      <w:r w:rsidR="00265964" w:rsidRPr="003F658B">
        <w:rPr>
          <w:szCs w:val="20"/>
          <w:lang w:val="en-GB"/>
        </w:rPr>
        <w:t>es of all authors must be indicated and the Corresponding author’s should be so specified</w:t>
      </w:r>
      <w:r w:rsidRPr="003F658B">
        <w:rPr>
          <w:szCs w:val="20"/>
          <w:lang w:val="en-GB"/>
        </w:rPr>
        <w:t>.</w:t>
      </w:r>
    </w:p>
    <w:p w14:paraId="7C833912" w14:textId="77777777" w:rsidR="00DC1713" w:rsidRPr="003F658B" w:rsidRDefault="00DC1713" w:rsidP="00DC1713">
      <w:pPr>
        <w:pStyle w:val="IEEEParagraph"/>
        <w:rPr>
          <w:szCs w:val="20"/>
          <w:lang w:val="en-GB"/>
        </w:rPr>
      </w:pPr>
    </w:p>
    <w:p w14:paraId="513165B8" w14:textId="77777777" w:rsidR="00A45FCE" w:rsidRPr="004900D2" w:rsidRDefault="00A45FCE" w:rsidP="00DC1713">
      <w:pPr>
        <w:pStyle w:val="IEEEHeading2"/>
        <w:numPr>
          <w:ilvl w:val="1"/>
          <w:numId w:val="10"/>
        </w:numPr>
        <w:spacing w:before="0" w:after="0"/>
        <w:rPr>
          <w:b/>
          <w:bCs/>
          <w:i w:val="0"/>
          <w:iCs/>
          <w:szCs w:val="20"/>
          <w:lang w:val="en-GB"/>
        </w:rPr>
      </w:pPr>
      <w:r w:rsidRPr="004900D2">
        <w:rPr>
          <w:b/>
          <w:bCs/>
          <w:i w:val="0"/>
          <w:iCs/>
          <w:szCs w:val="20"/>
          <w:lang w:val="en-GB"/>
        </w:rPr>
        <w:t>Section Headings</w:t>
      </w:r>
    </w:p>
    <w:p w14:paraId="6F18192F" w14:textId="77777777" w:rsidR="00A45FCE" w:rsidRPr="003F658B" w:rsidRDefault="00A45FCE" w:rsidP="00DC1713">
      <w:pPr>
        <w:pStyle w:val="IEEEParagraph"/>
        <w:rPr>
          <w:szCs w:val="20"/>
          <w:lang w:val="en-GB"/>
        </w:rPr>
      </w:pPr>
      <w:r w:rsidRPr="003F658B">
        <w:rPr>
          <w:szCs w:val="20"/>
          <w:lang w:val="en-GB"/>
        </w:rPr>
        <w:t>No more than 3 levels of headings should be used.</w:t>
      </w:r>
      <w:r w:rsidR="003F3A61" w:rsidRPr="003F658B">
        <w:rPr>
          <w:szCs w:val="20"/>
          <w:lang w:val="en-GB"/>
        </w:rPr>
        <w:t xml:space="preserve">  </w:t>
      </w:r>
      <w:r w:rsidR="00901AE1" w:rsidRPr="003F658B">
        <w:rPr>
          <w:szCs w:val="20"/>
          <w:lang w:val="en-GB"/>
        </w:rPr>
        <w:t xml:space="preserve">All headings must be in 10pt </w:t>
      </w:r>
      <w:r w:rsidR="003A5A6D">
        <w:rPr>
          <w:szCs w:val="20"/>
          <w:lang w:val="en-GB"/>
        </w:rPr>
        <w:t>font</w:t>
      </w:r>
      <w:r w:rsidR="00703430" w:rsidRPr="003F658B">
        <w:rPr>
          <w:szCs w:val="20"/>
          <w:lang w:val="en-GB"/>
        </w:rPr>
        <w:t>.</w:t>
      </w:r>
    </w:p>
    <w:p w14:paraId="0A8B1C02" w14:textId="77777777" w:rsidR="00A45FCE" w:rsidRPr="003F658B" w:rsidRDefault="00A45FCE" w:rsidP="00DC1713">
      <w:pPr>
        <w:pStyle w:val="IEEEHeading3"/>
        <w:spacing w:before="0" w:after="0"/>
        <w:rPr>
          <w:szCs w:val="20"/>
          <w:lang w:val="en-GB"/>
        </w:rPr>
      </w:pPr>
      <w:r w:rsidRPr="003F658B">
        <w:rPr>
          <w:szCs w:val="20"/>
          <w:lang w:val="en-GB"/>
        </w:rPr>
        <w:t>Level-1 Heading</w:t>
      </w:r>
      <w:r w:rsidRPr="003F658B">
        <w:rPr>
          <w:i w:val="0"/>
          <w:iCs/>
          <w:szCs w:val="20"/>
          <w:lang w:val="en-GB"/>
        </w:rPr>
        <w:t xml:space="preserve">: </w:t>
      </w:r>
      <w:r w:rsidR="003F3A61" w:rsidRPr="003F658B">
        <w:rPr>
          <w:i w:val="0"/>
          <w:iCs/>
          <w:szCs w:val="20"/>
          <w:lang w:val="en-GB"/>
        </w:rPr>
        <w:t xml:space="preserve"> </w:t>
      </w:r>
      <w:r w:rsidRPr="003F658B">
        <w:rPr>
          <w:i w:val="0"/>
          <w:iCs/>
          <w:szCs w:val="20"/>
          <w:lang w:val="en-GB"/>
        </w:rPr>
        <w:t xml:space="preserve">A level-1 heading must be </w:t>
      </w:r>
      <w:r w:rsidR="0060768D" w:rsidRPr="0073542D">
        <w:rPr>
          <w:i w:val="0"/>
          <w:iCs/>
          <w:szCs w:val="20"/>
          <w:lang w:val="en-GB"/>
        </w:rPr>
        <w:t>centred</w:t>
      </w:r>
      <w:r w:rsidR="000002E1" w:rsidRPr="003F658B">
        <w:rPr>
          <w:i w:val="0"/>
          <w:iCs/>
          <w:szCs w:val="20"/>
          <w:lang w:val="en-GB"/>
        </w:rPr>
        <w:t xml:space="preserve"> and numbered using </w:t>
      </w:r>
      <w:r w:rsidR="003A5A6D">
        <w:rPr>
          <w:i w:val="0"/>
          <w:iCs/>
          <w:szCs w:val="20"/>
          <w:lang w:val="en-GB"/>
        </w:rPr>
        <w:t xml:space="preserve">Arabic </w:t>
      </w:r>
      <w:r w:rsidRPr="003F658B">
        <w:rPr>
          <w:i w:val="0"/>
          <w:iCs/>
          <w:szCs w:val="20"/>
          <w:lang w:val="en-GB"/>
        </w:rPr>
        <w:t>numerals</w:t>
      </w:r>
      <w:r w:rsidR="003A5A6D">
        <w:rPr>
          <w:i w:val="0"/>
          <w:iCs/>
          <w:szCs w:val="20"/>
          <w:lang w:val="en-GB"/>
        </w:rPr>
        <w:t xml:space="preserve">. </w:t>
      </w:r>
      <w:r w:rsidR="0047429A" w:rsidRPr="003F658B">
        <w:rPr>
          <w:i w:val="0"/>
          <w:iCs/>
          <w:szCs w:val="20"/>
          <w:lang w:val="en-GB"/>
        </w:rPr>
        <w:t>The two level-1 headings which must not be numbered are “Acknowledgment” and “References”.</w:t>
      </w:r>
      <w:r w:rsidR="00AC665F">
        <w:rPr>
          <w:i w:val="0"/>
          <w:iCs/>
          <w:szCs w:val="20"/>
          <w:lang w:val="en-GB"/>
        </w:rPr>
        <w:t xml:space="preserve"> All level-1 headings must be in capital letters.</w:t>
      </w:r>
    </w:p>
    <w:p w14:paraId="15BE3CFD" w14:textId="77777777" w:rsidR="00A45FCE" w:rsidRPr="003F658B" w:rsidRDefault="00A45FCE" w:rsidP="00DC1713">
      <w:pPr>
        <w:pStyle w:val="IEEEHeading3"/>
        <w:spacing w:before="0" w:after="0"/>
        <w:rPr>
          <w:szCs w:val="20"/>
          <w:lang w:val="en-GB"/>
        </w:rPr>
      </w:pPr>
      <w:r w:rsidRPr="003F658B">
        <w:rPr>
          <w:szCs w:val="20"/>
          <w:lang w:val="en-GB"/>
        </w:rPr>
        <w:t>Level-2 Heading:</w:t>
      </w:r>
      <w:r w:rsidR="003F3A61" w:rsidRPr="003F658B">
        <w:rPr>
          <w:i w:val="0"/>
          <w:iCs/>
          <w:szCs w:val="20"/>
          <w:lang w:val="en-GB"/>
        </w:rPr>
        <w:t xml:space="preserve"> </w:t>
      </w:r>
      <w:r w:rsidRPr="003F658B">
        <w:rPr>
          <w:i w:val="0"/>
          <w:iCs/>
          <w:szCs w:val="20"/>
          <w:lang w:val="en-GB"/>
        </w:rPr>
        <w:t xml:space="preserve"> A level-2 heading must be in </w:t>
      </w:r>
      <w:r w:rsidR="00AC665F">
        <w:rPr>
          <w:i w:val="0"/>
          <w:iCs/>
          <w:szCs w:val="20"/>
          <w:lang w:val="en-GB"/>
        </w:rPr>
        <w:t>Regular font</w:t>
      </w:r>
      <w:r w:rsidRPr="003F658B">
        <w:rPr>
          <w:i w:val="0"/>
          <w:iCs/>
          <w:szCs w:val="20"/>
          <w:lang w:val="en-GB"/>
        </w:rPr>
        <w:t xml:space="preserve">, left-justified and numbered </w:t>
      </w:r>
      <w:r w:rsidR="00AC665F">
        <w:rPr>
          <w:i w:val="0"/>
          <w:iCs/>
          <w:szCs w:val="20"/>
          <w:lang w:val="en-GB"/>
        </w:rPr>
        <w:t>appropriately</w:t>
      </w:r>
      <w:r w:rsidRPr="003F658B">
        <w:rPr>
          <w:i w:val="0"/>
          <w:iCs/>
          <w:szCs w:val="20"/>
          <w:lang w:val="en-GB"/>
        </w:rPr>
        <w:t>.</w:t>
      </w:r>
      <w:r w:rsidR="004E1BD8" w:rsidRPr="003F658B">
        <w:rPr>
          <w:i w:val="0"/>
          <w:iCs/>
          <w:szCs w:val="20"/>
          <w:lang w:val="en-GB"/>
        </w:rPr>
        <w:t xml:space="preserve">  For example, see hea</w:t>
      </w:r>
      <w:r w:rsidR="00AC665F">
        <w:rPr>
          <w:i w:val="0"/>
          <w:iCs/>
          <w:szCs w:val="20"/>
          <w:lang w:val="en-GB"/>
        </w:rPr>
        <w:t>ding “3.3</w:t>
      </w:r>
      <w:r w:rsidR="004E1BD8" w:rsidRPr="003F658B">
        <w:rPr>
          <w:i w:val="0"/>
          <w:iCs/>
          <w:szCs w:val="20"/>
          <w:lang w:val="en-GB"/>
        </w:rPr>
        <w:t>. Section Headings” above.</w:t>
      </w:r>
    </w:p>
    <w:p w14:paraId="3E367B98" w14:textId="77777777" w:rsidR="00A45FCE" w:rsidRDefault="00A45FCE" w:rsidP="00DC1713">
      <w:pPr>
        <w:pStyle w:val="IEEEHeading3"/>
        <w:spacing w:before="0" w:after="0"/>
        <w:rPr>
          <w:i w:val="0"/>
          <w:iCs/>
          <w:szCs w:val="20"/>
          <w:lang w:val="en-GB"/>
        </w:rPr>
      </w:pPr>
      <w:r w:rsidRPr="003F658B">
        <w:rPr>
          <w:szCs w:val="20"/>
          <w:lang w:val="en-GB"/>
        </w:rPr>
        <w:t>Level-3 Heading:</w:t>
      </w:r>
      <w:r w:rsidRPr="003F658B">
        <w:rPr>
          <w:i w:val="0"/>
          <w:iCs/>
          <w:szCs w:val="20"/>
          <w:lang w:val="en-GB"/>
        </w:rPr>
        <w:t xml:space="preserve"> </w:t>
      </w:r>
      <w:r w:rsidR="003F3A61" w:rsidRPr="003F658B">
        <w:rPr>
          <w:i w:val="0"/>
          <w:iCs/>
          <w:szCs w:val="20"/>
          <w:lang w:val="en-GB"/>
        </w:rPr>
        <w:t xml:space="preserve"> </w:t>
      </w:r>
      <w:r w:rsidRPr="003F658B">
        <w:rPr>
          <w:i w:val="0"/>
          <w:iCs/>
          <w:szCs w:val="20"/>
          <w:lang w:val="en-GB"/>
        </w:rPr>
        <w:t>A level-3 heading must be</w:t>
      </w:r>
      <w:r w:rsidR="00425A6A" w:rsidRPr="003F658B">
        <w:rPr>
          <w:i w:val="0"/>
          <w:iCs/>
          <w:szCs w:val="20"/>
          <w:lang w:val="en-GB"/>
        </w:rPr>
        <w:t xml:space="preserve"> indented, </w:t>
      </w:r>
      <w:r w:rsidR="00C72414" w:rsidRPr="003F658B">
        <w:rPr>
          <w:i w:val="0"/>
          <w:iCs/>
          <w:szCs w:val="20"/>
          <w:lang w:val="en-GB"/>
        </w:rPr>
        <w:t xml:space="preserve"> in Italic</w:t>
      </w:r>
      <w:r w:rsidR="00425A6A" w:rsidRPr="003F658B">
        <w:rPr>
          <w:i w:val="0"/>
          <w:iCs/>
          <w:szCs w:val="20"/>
          <w:lang w:val="en-GB"/>
        </w:rPr>
        <w:t xml:space="preserve"> </w:t>
      </w:r>
      <w:r w:rsidRPr="003F658B">
        <w:rPr>
          <w:i w:val="0"/>
          <w:iCs/>
          <w:szCs w:val="20"/>
          <w:lang w:val="en-GB"/>
        </w:rPr>
        <w:t>an</w:t>
      </w:r>
      <w:r w:rsidR="00425A6A" w:rsidRPr="003F658B">
        <w:rPr>
          <w:i w:val="0"/>
          <w:iCs/>
          <w:szCs w:val="20"/>
          <w:lang w:val="en-GB"/>
        </w:rPr>
        <w:t>d numbered with an Arabic numeral</w:t>
      </w:r>
      <w:r w:rsidRPr="003F658B">
        <w:rPr>
          <w:i w:val="0"/>
          <w:iCs/>
          <w:szCs w:val="20"/>
          <w:lang w:val="en-GB"/>
        </w:rPr>
        <w:t xml:space="preserve"> followed by a right parenthesis. The level-3 heading must end with a colon.  The body of the level-3 section immediately follows the level-3 </w:t>
      </w:r>
      <w:r w:rsidR="004E1BD8" w:rsidRPr="003F658B">
        <w:rPr>
          <w:i w:val="0"/>
          <w:iCs/>
          <w:szCs w:val="20"/>
          <w:lang w:val="en-GB"/>
        </w:rPr>
        <w:t xml:space="preserve">heading in the same paragraph.  For example, this paragraph </w:t>
      </w:r>
      <w:r w:rsidR="00510E95" w:rsidRPr="003F658B">
        <w:rPr>
          <w:i w:val="0"/>
          <w:iCs/>
          <w:szCs w:val="20"/>
          <w:lang w:val="en-GB"/>
        </w:rPr>
        <w:t>begins with a level-3 heading.</w:t>
      </w:r>
    </w:p>
    <w:p w14:paraId="4B304D36" w14:textId="77777777" w:rsidR="00DC1713" w:rsidRPr="00DC1713" w:rsidRDefault="00DC1713" w:rsidP="00DC1713">
      <w:pPr>
        <w:pStyle w:val="IEEEParagraph"/>
        <w:rPr>
          <w:lang w:val="en-GB"/>
        </w:rPr>
      </w:pPr>
    </w:p>
    <w:p w14:paraId="170EE60A" w14:textId="77777777" w:rsidR="00510E95" w:rsidRPr="004900D2" w:rsidRDefault="00510E95" w:rsidP="00DC1713">
      <w:pPr>
        <w:pStyle w:val="IEEEHeading2"/>
        <w:numPr>
          <w:ilvl w:val="1"/>
          <w:numId w:val="10"/>
        </w:numPr>
        <w:spacing w:before="0" w:after="0"/>
        <w:rPr>
          <w:b/>
          <w:bCs/>
          <w:i w:val="0"/>
          <w:iCs/>
          <w:szCs w:val="20"/>
          <w:lang w:val="en-GB"/>
        </w:rPr>
      </w:pPr>
      <w:r w:rsidRPr="004900D2">
        <w:rPr>
          <w:b/>
          <w:bCs/>
          <w:i w:val="0"/>
          <w:iCs/>
          <w:szCs w:val="20"/>
          <w:lang w:val="en-GB"/>
        </w:rPr>
        <w:t>Figures and Tables</w:t>
      </w:r>
    </w:p>
    <w:p w14:paraId="319BC3CF" w14:textId="77777777" w:rsidR="00510E95" w:rsidRPr="003F658B" w:rsidRDefault="000E3F84" w:rsidP="00DC1713">
      <w:pPr>
        <w:pStyle w:val="IEEEParagraph"/>
        <w:rPr>
          <w:szCs w:val="20"/>
          <w:lang w:val="en-GB"/>
        </w:rPr>
      </w:pPr>
      <w:r w:rsidRPr="003F658B">
        <w:rPr>
          <w:szCs w:val="20"/>
          <w:lang w:val="en-GB"/>
        </w:rPr>
        <w:t xml:space="preserve">Figures and tables must be </w:t>
      </w:r>
      <w:r w:rsidR="00A95171" w:rsidRPr="00F4062A">
        <w:rPr>
          <w:szCs w:val="20"/>
          <w:lang w:val="en-GB"/>
        </w:rPr>
        <w:t>centred</w:t>
      </w:r>
      <w:r w:rsidRPr="003F658B">
        <w:rPr>
          <w:szCs w:val="20"/>
          <w:lang w:val="en-GB"/>
        </w:rPr>
        <w:t xml:space="preserve"> in the column.  </w:t>
      </w:r>
      <w:r w:rsidR="00510E95" w:rsidRPr="003F658B">
        <w:rPr>
          <w:szCs w:val="20"/>
          <w:lang w:val="en-GB"/>
        </w:rPr>
        <w:t xml:space="preserve">Large figures and tables may span across both columns.  Any table or figure that takes up </w:t>
      </w:r>
      <w:r w:rsidR="00BF41E7">
        <w:rPr>
          <w:szCs w:val="20"/>
          <w:lang w:val="en-GB"/>
        </w:rPr>
        <w:t xml:space="preserve">to </w:t>
      </w:r>
      <w:r w:rsidR="00510E95" w:rsidRPr="003F658B">
        <w:rPr>
          <w:szCs w:val="20"/>
          <w:lang w:val="en-GB"/>
        </w:rPr>
        <w:t xml:space="preserve">more than 1 column width must be positioned </w:t>
      </w:r>
      <w:r w:rsidR="008F226D">
        <w:rPr>
          <w:szCs w:val="20"/>
          <w:lang w:val="en-GB"/>
        </w:rPr>
        <w:t>appropriately</w:t>
      </w:r>
      <w:r w:rsidR="00510E95" w:rsidRPr="003F658B">
        <w:rPr>
          <w:szCs w:val="20"/>
          <w:lang w:val="en-GB"/>
        </w:rPr>
        <w:t>.</w:t>
      </w:r>
    </w:p>
    <w:p w14:paraId="3FB39C30" w14:textId="77777777" w:rsidR="00510E95" w:rsidRPr="003F658B" w:rsidRDefault="00510E95" w:rsidP="00DC1713">
      <w:pPr>
        <w:pStyle w:val="IEEEParagraph"/>
        <w:rPr>
          <w:szCs w:val="20"/>
          <w:lang w:val="en-GB"/>
        </w:rPr>
      </w:pPr>
      <w:r w:rsidRPr="003F658B">
        <w:rPr>
          <w:szCs w:val="20"/>
          <w:lang w:val="en-GB"/>
        </w:rPr>
        <w:t xml:space="preserve">Graphics may be full </w:t>
      </w:r>
      <w:r w:rsidR="0010113C" w:rsidRPr="003F658B">
        <w:rPr>
          <w:szCs w:val="20"/>
          <w:lang w:val="en-GB"/>
        </w:rPr>
        <w:t>colour</w:t>
      </w:r>
      <w:r w:rsidRPr="003F658B">
        <w:rPr>
          <w:szCs w:val="20"/>
          <w:lang w:val="en-GB"/>
        </w:rPr>
        <w:t>.  Graphics must not use stipple fill patterns because they may not be reproduced properly.  Please</w:t>
      </w:r>
      <w:r w:rsidR="001865FF">
        <w:rPr>
          <w:szCs w:val="20"/>
          <w:lang w:val="en-GB"/>
        </w:rPr>
        <w:t>,</w:t>
      </w:r>
      <w:r w:rsidRPr="003F658B">
        <w:rPr>
          <w:szCs w:val="20"/>
          <w:lang w:val="en-GB"/>
        </w:rPr>
        <w:t xml:space="preserve"> use only </w:t>
      </w:r>
      <w:r w:rsidRPr="003F658B">
        <w:rPr>
          <w:i/>
          <w:iCs/>
          <w:szCs w:val="20"/>
          <w:lang w:val="en-GB"/>
        </w:rPr>
        <w:t>SOLID FILL</w:t>
      </w:r>
      <w:r w:rsidRPr="003F658B">
        <w:rPr>
          <w:szCs w:val="20"/>
          <w:lang w:val="en-GB"/>
        </w:rPr>
        <w:t xml:space="preserve"> </w:t>
      </w:r>
      <w:r w:rsidR="00A95171" w:rsidRPr="00F4062A">
        <w:rPr>
          <w:szCs w:val="20"/>
          <w:lang w:val="en-GB"/>
        </w:rPr>
        <w:t>colours</w:t>
      </w:r>
      <w:r w:rsidRPr="003F658B">
        <w:rPr>
          <w:szCs w:val="20"/>
          <w:lang w:val="en-GB"/>
        </w:rPr>
        <w:t xml:space="preserve"> which contrast well both on screen and on a black-and-white hardcopy, as shown in Fig</w:t>
      </w:r>
      <w:r w:rsidR="00BA1A4C">
        <w:rPr>
          <w:szCs w:val="20"/>
          <w:lang w:val="en-GB"/>
        </w:rPr>
        <w:t>ure</w:t>
      </w:r>
      <w:r w:rsidRPr="003F658B">
        <w:rPr>
          <w:szCs w:val="20"/>
          <w:lang w:val="en-GB"/>
        </w:rPr>
        <w:t xml:space="preserve"> 1.</w:t>
      </w:r>
    </w:p>
    <w:p w14:paraId="687BBBEC" w14:textId="77777777" w:rsidR="002F72D0" w:rsidRPr="003F658B" w:rsidRDefault="002F72D0" w:rsidP="00DC1713">
      <w:pPr>
        <w:pStyle w:val="IEEEParagraph"/>
        <w:rPr>
          <w:szCs w:val="20"/>
          <w:lang w:val="en-GB"/>
        </w:rPr>
      </w:pPr>
    </w:p>
    <w:p w14:paraId="6DE52872" w14:textId="77777777" w:rsidR="002F72D0" w:rsidRPr="003F658B" w:rsidRDefault="00B71A5D" w:rsidP="00DC1713">
      <w:pPr>
        <w:pStyle w:val="IEEEFigure"/>
        <w:rPr>
          <w:sz w:val="20"/>
          <w:szCs w:val="20"/>
          <w:lang w:val="en-GB"/>
        </w:rPr>
      </w:pPr>
      <w:r w:rsidRPr="003F658B">
        <w:rPr>
          <w:noProof/>
          <w:sz w:val="20"/>
          <w:szCs w:val="20"/>
          <w:lang w:val="en-US" w:eastAsia="en-US"/>
        </w:rPr>
        <w:drawing>
          <wp:inline distT="0" distB="0" distL="0" distR="0" wp14:anchorId="06B11D70" wp14:editId="53C31712">
            <wp:extent cx="2466975" cy="1790700"/>
            <wp:effectExtent l="19050" t="0" r="0" b="0"/>
            <wp:docPr id="1" name="Picture 1"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10"/>
                    <a:srcRect/>
                    <a:stretch>
                      <a:fillRect/>
                    </a:stretch>
                  </pic:blipFill>
                  <pic:spPr bwMode="auto">
                    <a:xfrm>
                      <a:off x="0" y="0"/>
                      <a:ext cx="2466975" cy="1790700"/>
                    </a:xfrm>
                    <a:prstGeom prst="rect">
                      <a:avLst/>
                    </a:prstGeom>
                    <a:noFill/>
                    <a:ln w="9525">
                      <a:noFill/>
                      <a:miter lim="800000"/>
                      <a:headEnd/>
                      <a:tailEnd/>
                    </a:ln>
                  </pic:spPr>
                </pic:pic>
              </a:graphicData>
            </a:graphic>
          </wp:inline>
        </w:drawing>
      </w:r>
    </w:p>
    <w:p w14:paraId="0B4D83D8" w14:textId="77777777" w:rsidR="002F72D0" w:rsidRPr="003F658B" w:rsidRDefault="002F72D0" w:rsidP="00DC1713">
      <w:pPr>
        <w:pStyle w:val="IEEEFigureCaptionMulti-Lines"/>
        <w:spacing w:before="0" w:after="0"/>
        <w:rPr>
          <w:sz w:val="20"/>
          <w:szCs w:val="20"/>
          <w:lang w:val="en-GB"/>
        </w:rPr>
      </w:pPr>
      <w:r w:rsidRPr="003F658B">
        <w:rPr>
          <w:sz w:val="20"/>
          <w:szCs w:val="20"/>
          <w:lang w:val="en-GB"/>
        </w:rPr>
        <w:t>Fig</w:t>
      </w:r>
      <w:r w:rsidR="007C59C6" w:rsidRPr="003F658B">
        <w:rPr>
          <w:sz w:val="20"/>
          <w:szCs w:val="20"/>
          <w:lang w:val="en-GB"/>
        </w:rPr>
        <w:t>ure</w:t>
      </w:r>
      <w:r w:rsidRPr="003F658B">
        <w:rPr>
          <w:sz w:val="20"/>
          <w:szCs w:val="20"/>
          <w:lang w:val="en-GB"/>
        </w:rPr>
        <w:t xml:space="preserve"> </w:t>
      </w:r>
      <w:r w:rsidR="00CA1445" w:rsidRPr="003F658B">
        <w:rPr>
          <w:sz w:val="20"/>
          <w:szCs w:val="20"/>
          <w:lang w:val="en-GB"/>
        </w:rPr>
        <w:fldChar w:fldCharType="begin"/>
      </w:r>
      <w:r w:rsidR="00CA1445" w:rsidRPr="003F658B">
        <w:rPr>
          <w:sz w:val="20"/>
          <w:szCs w:val="20"/>
          <w:lang w:val="en-GB"/>
        </w:rPr>
        <w:instrText xml:space="preserve"> SEQ Fig. \* ARABIC  \* MERGEFORMAT </w:instrText>
      </w:r>
      <w:r w:rsidR="00CA1445" w:rsidRPr="003F658B">
        <w:rPr>
          <w:sz w:val="20"/>
          <w:szCs w:val="20"/>
          <w:lang w:val="en-GB"/>
        </w:rPr>
        <w:fldChar w:fldCharType="separate"/>
      </w:r>
      <w:r w:rsidR="00E86488">
        <w:rPr>
          <w:noProof/>
          <w:sz w:val="20"/>
          <w:szCs w:val="20"/>
          <w:lang w:val="en-GB"/>
        </w:rPr>
        <w:t>1</w:t>
      </w:r>
      <w:r w:rsidR="00CA1445" w:rsidRPr="003F658B">
        <w:rPr>
          <w:noProof/>
          <w:sz w:val="20"/>
          <w:szCs w:val="20"/>
          <w:lang w:val="en-GB"/>
        </w:rPr>
        <w:fldChar w:fldCharType="end"/>
      </w:r>
      <w:r w:rsidR="007C59C6" w:rsidRPr="003F658B">
        <w:rPr>
          <w:noProof/>
          <w:sz w:val="20"/>
          <w:szCs w:val="20"/>
          <w:lang w:val="en-GB"/>
        </w:rPr>
        <w:t>:</w:t>
      </w:r>
      <w:r w:rsidRPr="003F658B">
        <w:rPr>
          <w:sz w:val="20"/>
          <w:szCs w:val="20"/>
          <w:lang w:val="en-GB"/>
        </w:rPr>
        <w:t xml:space="preserve">  A sample line graph using </w:t>
      </w:r>
      <w:proofErr w:type="spellStart"/>
      <w:r w:rsidRPr="003F658B">
        <w:rPr>
          <w:sz w:val="20"/>
          <w:szCs w:val="20"/>
          <w:lang w:val="en-GB"/>
        </w:rPr>
        <w:t>colors</w:t>
      </w:r>
      <w:proofErr w:type="spellEnd"/>
      <w:r w:rsidRPr="003F658B">
        <w:rPr>
          <w:sz w:val="20"/>
          <w:szCs w:val="20"/>
          <w:lang w:val="en-GB"/>
        </w:rPr>
        <w:t xml:space="preserve"> which contrast well both on scr</w:t>
      </w:r>
      <w:r w:rsidR="0066171A" w:rsidRPr="003F658B">
        <w:rPr>
          <w:sz w:val="20"/>
          <w:szCs w:val="20"/>
          <w:lang w:val="en-GB"/>
        </w:rPr>
        <w:t xml:space="preserve">een and on a black-and-white </w:t>
      </w:r>
      <w:proofErr w:type="spellStart"/>
      <w:r w:rsidR="0066171A" w:rsidRPr="003F658B">
        <w:rPr>
          <w:sz w:val="20"/>
          <w:szCs w:val="20"/>
          <w:lang w:val="en-GB"/>
        </w:rPr>
        <w:t>h</w:t>
      </w:r>
      <w:r w:rsidRPr="003F658B">
        <w:rPr>
          <w:sz w:val="20"/>
          <w:szCs w:val="20"/>
          <w:lang w:val="en-GB"/>
        </w:rPr>
        <w:t>dcopy</w:t>
      </w:r>
      <w:proofErr w:type="spellEnd"/>
    </w:p>
    <w:p w14:paraId="37C7B4A2" w14:textId="77777777" w:rsidR="007B5A07" w:rsidRPr="003F658B" w:rsidRDefault="007B5A07" w:rsidP="00DC1713">
      <w:pPr>
        <w:pStyle w:val="IEEEParagraph"/>
        <w:rPr>
          <w:szCs w:val="20"/>
          <w:lang w:val="en-GB"/>
        </w:rPr>
      </w:pPr>
    </w:p>
    <w:p w14:paraId="0369896A" w14:textId="77777777" w:rsidR="008D1045" w:rsidRPr="003F658B" w:rsidRDefault="008D1045" w:rsidP="00DC1713">
      <w:pPr>
        <w:pStyle w:val="IEEEParagraph"/>
        <w:rPr>
          <w:szCs w:val="20"/>
          <w:lang w:val="en-GB"/>
        </w:rPr>
      </w:pPr>
      <w:r w:rsidRPr="003F658B">
        <w:rPr>
          <w:szCs w:val="20"/>
          <w:lang w:val="en-GB"/>
        </w:rPr>
        <w:t>Fig</w:t>
      </w:r>
      <w:r w:rsidR="007C59C6" w:rsidRPr="003F658B">
        <w:rPr>
          <w:szCs w:val="20"/>
          <w:lang w:val="en-GB"/>
        </w:rPr>
        <w:t>ure</w:t>
      </w:r>
      <w:r w:rsidRPr="003F658B">
        <w:rPr>
          <w:szCs w:val="20"/>
          <w:lang w:val="en-GB"/>
        </w:rPr>
        <w:t xml:space="preserve"> 2 shows an example of a low-resolution image which would not be acceptable, whereas Fig</w:t>
      </w:r>
      <w:r w:rsidR="00BA1A4C">
        <w:rPr>
          <w:szCs w:val="20"/>
          <w:lang w:val="en-GB"/>
        </w:rPr>
        <w:t>ure</w:t>
      </w:r>
      <w:r w:rsidRPr="003F658B">
        <w:rPr>
          <w:szCs w:val="20"/>
          <w:lang w:val="en-GB"/>
        </w:rPr>
        <w:t xml:space="preserve"> 3 shows an example of an image with adequate resolution.  Check that the resolution is adequate to reveal the important detail in the figure.</w:t>
      </w:r>
    </w:p>
    <w:p w14:paraId="02C963D4" w14:textId="77777777" w:rsidR="008D1045" w:rsidRPr="003F658B" w:rsidRDefault="008D1045" w:rsidP="00DC1713">
      <w:pPr>
        <w:pStyle w:val="IEEEParagraph"/>
        <w:rPr>
          <w:szCs w:val="20"/>
          <w:lang w:val="en-GB"/>
        </w:rPr>
      </w:pPr>
      <w:r w:rsidRPr="003F658B">
        <w:rPr>
          <w:szCs w:val="20"/>
          <w:lang w:val="en-GB"/>
        </w:rPr>
        <w:t>Please check all figures in your paper both on screen and on a black-and-white hardcopy.  When you check your paper on a black-and-white hardcopy, please ensure that:</w:t>
      </w:r>
    </w:p>
    <w:p w14:paraId="030777F6" w14:textId="77777777" w:rsidR="008D1045" w:rsidRPr="003F658B" w:rsidRDefault="008D1045" w:rsidP="00DC1713">
      <w:pPr>
        <w:pStyle w:val="IEEEParagraph"/>
        <w:numPr>
          <w:ilvl w:val="0"/>
          <w:numId w:val="6"/>
        </w:numPr>
        <w:rPr>
          <w:szCs w:val="20"/>
          <w:lang w:val="en-GB"/>
        </w:rPr>
      </w:pPr>
      <w:r w:rsidRPr="003F658B">
        <w:rPr>
          <w:szCs w:val="20"/>
          <w:lang w:val="en-GB"/>
        </w:rPr>
        <w:t xml:space="preserve">the </w:t>
      </w:r>
      <w:r w:rsidR="00905D35" w:rsidRPr="00F4062A">
        <w:rPr>
          <w:szCs w:val="20"/>
          <w:lang w:val="en-GB"/>
        </w:rPr>
        <w:t>colours</w:t>
      </w:r>
      <w:r w:rsidRPr="003F658B">
        <w:rPr>
          <w:szCs w:val="20"/>
          <w:lang w:val="en-GB"/>
        </w:rPr>
        <w:t xml:space="preserve"> used in each figure contrast well,</w:t>
      </w:r>
    </w:p>
    <w:p w14:paraId="5091D7D5" w14:textId="77777777" w:rsidR="008D1045" w:rsidRPr="003F658B" w:rsidRDefault="008D1045" w:rsidP="00DC1713">
      <w:pPr>
        <w:pStyle w:val="IEEEParagraph"/>
        <w:numPr>
          <w:ilvl w:val="0"/>
          <w:numId w:val="6"/>
        </w:numPr>
        <w:rPr>
          <w:szCs w:val="20"/>
          <w:lang w:val="en-GB"/>
        </w:rPr>
      </w:pPr>
      <w:r w:rsidRPr="003F658B">
        <w:rPr>
          <w:szCs w:val="20"/>
          <w:lang w:val="en-GB"/>
        </w:rPr>
        <w:lastRenderedPageBreak/>
        <w:t>the image used in each figure is clear,</w:t>
      </w:r>
      <w:r w:rsidR="002C654C">
        <w:rPr>
          <w:szCs w:val="20"/>
          <w:lang w:val="en-GB"/>
        </w:rPr>
        <w:t xml:space="preserve"> and</w:t>
      </w:r>
    </w:p>
    <w:p w14:paraId="0611F173" w14:textId="77777777" w:rsidR="008D1045" w:rsidRDefault="008D1045" w:rsidP="00DC1713">
      <w:pPr>
        <w:pStyle w:val="IEEEParagraph"/>
        <w:numPr>
          <w:ilvl w:val="0"/>
          <w:numId w:val="6"/>
        </w:numPr>
        <w:rPr>
          <w:szCs w:val="20"/>
          <w:lang w:val="en-GB"/>
        </w:rPr>
      </w:pPr>
      <w:r w:rsidRPr="003F658B">
        <w:rPr>
          <w:szCs w:val="20"/>
          <w:lang w:val="en-GB"/>
        </w:rPr>
        <w:t>all text labels in each figure are legible.</w:t>
      </w:r>
    </w:p>
    <w:p w14:paraId="79688A43" w14:textId="77777777" w:rsidR="00D64DA4" w:rsidRPr="003F658B" w:rsidRDefault="00D64DA4" w:rsidP="00D64DA4">
      <w:pPr>
        <w:pStyle w:val="IEEEParagraph"/>
        <w:rPr>
          <w:szCs w:val="20"/>
          <w:lang w:val="en-GB"/>
        </w:rPr>
      </w:pPr>
    </w:p>
    <w:p w14:paraId="3A8D231A" w14:textId="77777777" w:rsidR="002F72D0" w:rsidRPr="004900D2" w:rsidRDefault="002F72D0" w:rsidP="00DC1713">
      <w:pPr>
        <w:pStyle w:val="IEEEHeading2"/>
        <w:numPr>
          <w:ilvl w:val="1"/>
          <w:numId w:val="10"/>
        </w:numPr>
        <w:spacing w:before="0" w:after="0"/>
        <w:rPr>
          <w:b/>
          <w:bCs/>
          <w:i w:val="0"/>
          <w:iCs/>
          <w:szCs w:val="20"/>
          <w:lang w:val="en-GB"/>
        </w:rPr>
      </w:pPr>
      <w:r w:rsidRPr="004900D2">
        <w:rPr>
          <w:b/>
          <w:bCs/>
          <w:i w:val="0"/>
          <w:iCs/>
          <w:szCs w:val="20"/>
          <w:lang w:val="en-GB"/>
        </w:rPr>
        <w:t>Figure Captions</w:t>
      </w:r>
    </w:p>
    <w:p w14:paraId="53887289" w14:textId="77777777" w:rsidR="002F72D0" w:rsidRPr="003F658B" w:rsidRDefault="002F72D0" w:rsidP="00DC1713">
      <w:pPr>
        <w:pStyle w:val="IEEEParagraph"/>
        <w:rPr>
          <w:szCs w:val="20"/>
          <w:lang w:val="en-GB"/>
        </w:rPr>
      </w:pPr>
      <w:r w:rsidRPr="003F658B">
        <w:rPr>
          <w:szCs w:val="20"/>
          <w:lang w:val="en-GB"/>
        </w:rPr>
        <w:t>Figures must</w:t>
      </w:r>
      <w:r w:rsidR="00425A6A" w:rsidRPr="003F658B">
        <w:rPr>
          <w:szCs w:val="20"/>
          <w:lang w:val="en-GB"/>
        </w:rPr>
        <w:t xml:space="preserve"> be numbered using Arabic numeral</w:t>
      </w:r>
      <w:r w:rsidRPr="003F658B">
        <w:rPr>
          <w:szCs w:val="20"/>
          <w:lang w:val="en-GB"/>
        </w:rPr>
        <w:t xml:space="preserve">s.  Figure captions must be in </w:t>
      </w:r>
      <w:r w:rsidR="00F11F13">
        <w:rPr>
          <w:szCs w:val="20"/>
          <w:lang w:val="en-GB"/>
        </w:rPr>
        <w:t>10</w:t>
      </w:r>
      <w:r w:rsidRPr="003F658B">
        <w:rPr>
          <w:szCs w:val="20"/>
          <w:lang w:val="en-GB"/>
        </w:rPr>
        <w:t xml:space="preserve"> </w:t>
      </w:r>
      <w:proofErr w:type="spellStart"/>
      <w:r w:rsidRPr="003F658B">
        <w:rPr>
          <w:szCs w:val="20"/>
          <w:lang w:val="en-GB"/>
        </w:rPr>
        <w:t>pt</w:t>
      </w:r>
      <w:proofErr w:type="spellEnd"/>
      <w:r w:rsidRPr="003F658B">
        <w:rPr>
          <w:szCs w:val="20"/>
          <w:lang w:val="en-GB"/>
        </w:rPr>
        <w:t xml:space="preserve"> Regular font.  Captions of a single line (e.g. Fig</w:t>
      </w:r>
      <w:r w:rsidR="007C59C6" w:rsidRPr="003F658B">
        <w:rPr>
          <w:szCs w:val="20"/>
          <w:lang w:val="en-GB"/>
        </w:rPr>
        <w:t>ure</w:t>
      </w:r>
      <w:r w:rsidRPr="003F658B">
        <w:rPr>
          <w:szCs w:val="20"/>
          <w:lang w:val="en-GB"/>
        </w:rPr>
        <w:t xml:space="preserve"> 2) must be </w:t>
      </w:r>
      <w:r w:rsidR="00A95171" w:rsidRPr="00F4062A">
        <w:rPr>
          <w:szCs w:val="20"/>
          <w:lang w:val="en-GB"/>
        </w:rPr>
        <w:t>centred</w:t>
      </w:r>
      <w:r w:rsidRPr="003F658B">
        <w:rPr>
          <w:szCs w:val="20"/>
          <w:lang w:val="en-GB"/>
        </w:rPr>
        <w:t xml:space="preserve"> whereas multi-line captions must be justified (e.g. Fig</w:t>
      </w:r>
      <w:r w:rsidR="007C59C6" w:rsidRPr="003F658B">
        <w:rPr>
          <w:szCs w:val="20"/>
          <w:lang w:val="en-GB"/>
        </w:rPr>
        <w:t>ure</w:t>
      </w:r>
      <w:r w:rsidRPr="003F658B">
        <w:rPr>
          <w:szCs w:val="20"/>
          <w:lang w:val="en-GB"/>
        </w:rPr>
        <w:t xml:space="preserve"> 1).  Captions with figure numbers must be placed after their associated figures, as shown in</w:t>
      </w:r>
      <w:r w:rsidR="00C218A6">
        <w:rPr>
          <w:szCs w:val="20"/>
          <w:lang w:val="en-GB"/>
        </w:rPr>
        <w:t xml:space="preserve"> </w:t>
      </w:r>
      <w:r w:rsidRPr="003F658B">
        <w:rPr>
          <w:szCs w:val="20"/>
          <w:lang w:val="en-GB"/>
        </w:rPr>
        <w:t>Fig</w:t>
      </w:r>
      <w:r w:rsidR="00BA1A4C">
        <w:rPr>
          <w:szCs w:val="20"/>
          <w:lang w:val="en-GB"/>
        </w:rPr>
        <w:t>ure</w:t>
      </w:r>
      <w:r w:rsidRPr="003F658B">
        <w:rPr>
          <w:szCs w:val="20"/>
          <w:lang w:val="en-GB"/>
        </w:rPr>
        <w:t xml:space="preserve"> 1.</w:t>
      </w:r>
    </w:p>
    <w:p w14:paraId="349EE6A9" w14:textId="77777777" w:rsidR="00DA31A2" w:rsidRPr="003F658B" w:rsidRDefault="00DA31A2" w:rsidP="00DC1713">
      <w:pPr>
        <w:pStyle w:val="IEEEParagraph"/>
        <w:rPr>
          <w:szCs w:val="20"/>
          <w:lang w:val="en-GB"/>
        </w:rPr>
      </w:pPr>
    </w:p>
    <w:p w14:paraId="4F03A2A8" w14:textId="77777777" w:rsidR="00DD71E8" w:rsidRPr="003F658B" w:rsidRDefault="00B71A5D" w:rsidP="00DC1713">
      <w:pPr>
        <w:pStyle w:val="IEEEFigure"/>
        <w:rPr>
          <w:sz w:val="20"/>
          <w:szCs w:val="20"/>
          <w:lang w:val="en-GB"/>
        </w:rPr>
      </w:pPr>
      <w:r w:rsidRPr="003F658B">
        <w:rPr>
          <w:noProof/>
          <w:sz w:val="20"/>
          <w:szCs w:val="20"/>
          <w:lang w:val="en-US" w:eastAsia="en-US"/>
        </w:rPr>
        <w:drawing>
          <wp:inline distT="0" distB="0" distL="0" distR="0" wp14:anchorId="7E58EF04" wp14:editId="34D678B8">
            <wp:extent cx="3673924" cy="2743200"/>
            <wp:effectExtent l="0" t="0" r="3175" b="0"/>
            <wp:docPr id="2" name="Picture 3" descr="http://c95711.r11.cf3.rackcdn.com/TV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95711.r11.cf3.rackcdn.com/TV2.jpg"/>
                    <pic:cNvPicPr>
                      <a:picLocks noChangeAspect="1" noChangeArrowheads="1"/>
                    </pic:cNvPicPr>
                  </pic:nvPicPr>
                  <pic:blipFill>
                    <a:blip r:embed="rId12"/>
                    <a:srcRect/>
                    <a:stretch>
                      <a:fillRect/>
                    </a:stretch>
                  </pic:blipFill>
                  <pic:spPr bwMode="auto">
                    <a:xfrm>
                      <a:off x="0" y="0"/>
                      <a:ext cx="3673924" cy="2743200"/>
                    </a:xfrm>
                    <a:prstGeom prst="rect">
                      <a:avLst/>
                    </a:prstGeom>
                    <a:noFill/>
                    <a:ln w="9525">
                      <a:noFill/>
                      <a:miter lim="800000"/>
                      <a:headEnd/>
                      <a:tailEnd/>
                    </a:ln>
                  </pic:spPr>
                </pic:pic>
              </a:graphicData>
            </a:graphic>
          </wp:inline>
        </w:drawing>
      </w:r>
    </w:p>
    <w:p w14:paraId="5983E8E3" w14:textId="77777777" w:rsidR="00EB0B63" w:rsidRPr="003F658B" w:rsidRDefault="001F47D2" w:rsidP="00DC1713">
      <w:pPr>
        <w:pStyle w:val="IEEEFigureCaptionSingle-Line"/>
        <w:spacing w:before="0" w:after="0"/>
        <w:rPr>
          <w:sz w:val="20"/>
          <w:szCs w:val="20"/>
          <w:lang w:val="en-GB"/>
        </w:rPr>
      </w:pPr>
      <w:r w:rsidRPr="003F658B">
        <w:rPr>
          <w:sz w:val="20"/>
          <w:szCs w:val="20"/>
          <w:lang w:val="en-GB"/>
        </w:rPr>
        <w:t>Fig</w:t>
      </w:r>
      <w:r w:rsidR="007C59C6" w:rsidRPr="003F658B">
        <w:rPr>
          <w:sz w:val="20"/>
          <w:szCs w:val="20"/>
          <w:lang w:val="en-GB"/>
        </w:rPr>
        <w:t>ure</w:t>
      </w:r>
      <w:r w:rsidRPr="003F658B">
        <w:rPr>
          <w:sz w:val="20"/>
          <w:szCs w:val="20"/>
          <w:lang w:val="en-GB"/>
        </w:rPr>
        <w:t xml:space="preserve"> </w:t>
      </w:r>
      <w:r w:rsidR="00CA1445" w:rsidRPr="003F658B">
        <w:rPr>
          <w:sz w:val="20"/>
          <w:szCs w:val="20"/>
          <w:lang w:val="en-GB"/>
        </w:rPr>
        <w:fldChar w:fldCharType="begin"/>
      </w:r>
      <w:r w:rsidR="00CA1445" w:rsidRPr="003F658B">
        <w:rPr>
          <w:sz w:val="20"/>
          <w:szCs w:val="20"/>
          <w:lang w:val="en-GB"/>
        </w:rPr>
        <w:instrText xml:space="preserve"> SEQ Fig. \* ARABIC  \* MERGEFORMAT </w:instrText>
      </w:r>
      <w:r w:rsidR="00CA1445" w:rsidRPr="003F658B">
        <w:rPr>
          <w:sz w:val="20"/>
          <w:szCs w:val="20"/>
          <w:lang w:val="en-GB"/>
        </w:rPr>
        <w:fldChar w:fldCharType="separate"/>
      </w:r>
      <w:r w:rsidR="00E86488">
        <w:rPr>
          <w:noProof/>
          <w:sz w:val="20"/>
          <w:szCs w:val="20"/>
          <w:lang w:val="en-GB"/>
        </w:rPr>
        <w:t>2</w:t>
      </w:r>
      <w:r w:rsidR="00CA1445" w:rsidRPr="003F658B">
        <w:rPr>
          <w:noProof/>
          <w:sz w:val="20"/>
          <w:szCs w:val="20"/>
          <w:lang w:val="en-GB"/>
        </w:rPr>
        <w:fldChar w:fldCharType="end"/>
      </w:r>
      <w:r w:rsidR="007C59C6" w:rsidRPr="003F658B">
        <w:rPr>
          <w:noProof/>
          <w:sz w:val="20"/>
          <w:szCs w:val="20"/>
          <w:lang w:val="en-GB"/>
        </w:rPr>
        <w:t>:</w:t>
      </w:r>
      <w:r w:rsidRPr="003F658B">
        <w:rPr>
          <w:sz w:val="20"/>
          <w:szCs w:val="20"/>
          <w:lang w:val="en-GB"/>
        </w:rPr>
        <w:t xml:space="preserve">  </w:t>
      </w:r>
      <w:r w:rsidR="00510E95" w:rsidRPr="003F658B">
        <w:rPr>
          <w:sz w:val="20"/>
          <w:szCs w:val="20"/>
          <w:lang w:val="en-GB"/>
        </w:rPr>
        <w:t>Example of an unacceptable low-resolution i</w:t>
      </w:r>
      <w:r w:rsidR="00EB0B63" w:rsidRPr="003F658B">
        <w:rPr>
          <w:sz w:val="20"/>
          <w:szCs w:val="20"/>
          <w:lang w:val="en-GB"/>
        </w:rPr>
        <w:t>mage</w:t>
      </w:r>
    </w:p>
    <w:p w14:paraId="348A2ED9" w14:textId="77777777" w:rsidR="00DA31A2" w:rsidRPr="003F658B" w:rsidRDefault="00DA31A2" w:rsidP="00DC1713">
      <w:pPr>
        <w:pStyle w:val="IEEEParagraph"/>
        <w:rPr>
          <w:szCs w:val="20"/>
          <w:lang w:val="en-GB"/>
        </w:rPr>
      </w:pPr>
    </w:p>
    <w:p w14:paraId="34340144" w14:textId="77777777" w:rsidR="007B5A07" w:rsidRPr="003F658B" w:rsidRDefault="007B5A07" w:rsidP="00DC1713">
      <w:pPr>
        <w:pStyle w:val="IEEEParagraph"/>
        <w:rPr>
          <w:szCs w:val="20"/>
          <w:lang w:val="en-GB"/>
        </w:rPr>
      </w:pPr>
    </w:p>
    <w:p w14:paraId="4A215DA7" w14:textId="77777777" w:rsidR="00EB0B63" w:rsidRPr="003F658B" w:rsidRDefault="00B71A5D" w:rsidP="00DC1713">
      <w:pPr>
        <w:pStyle w:val="IEEEFigure"/>
        <w:rPr>
          <w:sz w:val="20"/>
          <w:szCs w:val="20"/>
          <w:lang w:val="en-GB"/>
        </w:rPr>
      </w:pPr>
      <w:r w:rsidRPr="003F658B">
        <w:rPr>
          <w:noProof/>
          <w:sz w:val="20"/>
          <w:szCs w:val="20"/>
          <w:lang w:val="en-US" w:eastAsia="en-US"/>
        </w:rPr>
        <w:drawing>
          <wp:inline distT="0" distB="0" distL="0" distR="0" wp14:anchorId="22E205E2" wp14:editId="54087D2D">
            <wp:extent cx="3673929" cy="2743200"/>
            <wp:effectExtent l="0" t="0" r="3175" b="0"/>
            <wp:docPr id="3" name="Picture 1" descr="http://c95711.r11.cf3.rackcdn.com/TV.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95711.r11.cf3.rackcdn.com/TV.jpg"/>
                    <pic:cNvPicPr>
                      <a:picLocks noChangeAspect="1" noChangeArrowheads="1"/>
                    </pic:cNvPicPr>
                  </pic:nvPicPr>
                  <pic:blipFill>
                    <a:blip r:embed="rId14"/>
                    <a:srcRect/>
                    <a:stretch>
                      <a:fillRect/>
                    </a:stretch>
                  </pic:blipFill>
                  <pic:spPr bwMode="auto">
                    <a:xfrm>
                      <a:off x="0" y="0"/>
                      <a:ext cx="3673929" cy="2743200"/>
                    </a:xfrm>
                    <a:prstGeom prst="rect">
                      <a:avLst/>
                    </a:prstGeom>
                    <a:noFill/>
                    <a:ln w="9525">
                      <a:noFill/>
                      <a:miter lim="800000"/>
                      <a:headEnd/>
                      <a:tailEnd/>
                    </a:ln>
                  </pic:spPr>
                </pic:pic>
              </a:graphicData>
            </a:graphic>
          </wp:inline>
        </w:drawing>
      </w:r>
    </w:p>
    <w:p w14:paraId="7D12A23C" w14:textId="77777777" w:rsidR="00EB0B63" w:rsidRPr="003F658B" w:rsidRDefault="001F47D2" w:rsidP="00DC1713">
      <w:pPr>
        <w:pStyle w:val="IEEEFigureCaptionSingle-Line"/>
        <w:spacing w:before="0" w:after="0"/>
        <w:rPr>
          <w:sz w:val="20"/>
          <w:szCs w:val="20"/>
          <w:lang w:val="en-GB"/>
        </w:rPr>
      </w:pPr>
      <w:r w:rsidRPr="003F658B">
        <w:rPr>
          <w:sz w:val="20"/>
          <w:szCs w:val="20"/>
          <w:lang w:val="en-GB"/>
        </w:rPr>
        <w:t>Fig</w:t>
      </w:r>
      <w:r w:rsidR="007C59C6" w:rsidRPr="003F658B">
        <w:rPr>
          <w:sz w:val="20"/>
          <w:szCs w:val="20"/>
          <w:lang w:val="en-GB"/>
        </w:rPr>
        <w:t>ure</w:t>
      </w:r>
      <w:r w:rsidRPr="003F658B">
        <w:rPr>
          <w:sz w:val="20"/>
          <w:szCs w:val="20"/>
          <w:lang w:val="en-GB"/>
        </w:rPr>
        <w:t xml:space="preserve"> </w:t>
      </w:r>
      <w:r w:rsidR="00CA1445" w:rsidRPr="003F658B">
        <w:rPr>
          <w:sz w:val="20"/>
          <w:szCs w:val="20"/>
          <w:lang w:val="en-GB"/>
        </w:rPr>
        <w:fldChar w:fldCharType="begin"/>
      </w:r>
      <w:r w:rsidR="00CA1445" w:rsidRPr="003F658B">
        <w:rPr>
          <w:sz w:val="20"/>
          <w:szCs w:val="20"/>
          <w:lang w:val="en-GB"/>
        </w:rPr>
        <w:instrText xml:space="preserve"> SEQ Fig. \* ARABIC  \* MERGEFORMAT </w:instrText>
      </w:r>
      <w:r w:rsidR="00CA1445" w:rsidRPr="003F658B">
        <w:rPr>
          <w:sz w:val="20"/>
          <w:szCs w:val="20"/>
          <w:lang w:val="en-GB"/>
        </w:rPr>
        <w:fldChar w:fldCharType="separate"/>
      </w:r>
      <w:r w:rsidR="00E86488">
        <w:rPr>
          <w:noProof/>
          <w:sz w:val="20"/>
          <w:szCs w:val="20"/>
          <w:lang w:val="en-GB"/>
        </w:rPr>
        <w:t>3</w:t>
      </w:r>
      <w:r w:rsidR="00CA1445" w:rsidRPr="003F658B">
        <w:rPr>
          <w:noProof/>
          <w:sz w:val="20"/>
          <w:szCs w:val="20"/>
          <w:lang w:val="en-GB"/>
        </w:rPr>
        <w:fldChar w:fldCharType="end"/>
      </w:r>
      <w:r w:rsidR="007C59C6" w:rsidRPr="003F658B">
        <w:rPr>
          <w:noProof/>
          <w:sz w:val="20"/>
          <w:szCs w:val="20"/>
          <w:lang w:val="en-GB"/>
        </w:rPr>
        <w:t>:</w:t>
      </w:r>
      <w:r w:rsidRPr="003F658B">
        <w:rPr>
          <w:sz w:val="20"/>
          <w:szCs w:val="20"/>
          <w:lang w:val="en-GB"/>
        </w:rPr>
        <w:t xml:space="preserve">  </w:t>
      </w:r>
      <w:r w:rsidR="00510E95" w:rsidRPr="003F658B">
        <w:rPr>
          <w:sz w:val="20"/>
          <w:szCs w:val="20"/>
          <w:lang w:val="en-GB"/>
        </w:rPr>
        <w:t>Example of an image with acceptable r</w:t>
      </w:r>
      <w:r w:rsidR="00EB0B63" w:rsidRPr="003F658B">
        <w:rPr>
          <w:sz w:val="20"/>
          <w:szCs w:val="20"/>
          <w:lang w:val="en-GB"/>
        </w:rPr>
        <w:t>esolution</w:t>
      </w:r>
    </w:p>
    <w:p w14:paraId="4EE6DE71" w14:textId="77777777" w:rsidR="007B5A07" w:rsidRPr="003F658B" w:rsidRDefault="007B5A07" w:rsidP="00DC1713">
      <w:pPr>
        <w:pStyle w:val="IEEEParagraph"/>
        <w:rPr>
          <w:szCs w:val="20"/>
          <w:lang w:val="en-GB"/>
        </w:rPr>
      </w:pPr>
    </w:p>
    <w:p w14:paraId="09F07EA1" w14:textId="77777777" w:rsidR="007B5A07" w:rsidRPr="004900D2" w:rsidRDefault="007B5A07" w:rsidP="00DC1713">
      <w:pPr>
        <w:pStyle w:val="IEEEHeading2"/>
        <w:numPr>
          <w:ilvl w:val="1"/>
          <w:numId w:val="10"/>
        </w:numPr>
        <w:spacing w:before="0" w:after="0"/>
        <w:rPr>
          <w:b/>
          <w:bCs/>
          <w:i w:val="0"/>
          <w:iCs/>
          <w:szCs w:val="20"/>
          <w:lang w:val="en-GB"/>
        </w:rPr>
      </w:pPr>
      <w:r w:rsidRPr="004900D2">
        <w:rPr>
          <w:b/>
          <w:bCs/>
          <w:i w:val="0"/>
          <w:iCs/>
          <w:szCs w:val="20"/>
          <w:lang w:val="en-GB"/>
        </w:rPr>
        <w:t>Table Captions</w:t>
      </w:r>
    </w:p>
    <w:p w14:paraId="6A369757" w14:textId="77777777" w:rsidR="007B5A07" w:rsidRDefault="007B5A07" w:rsidP="00DC1713">
      <w:pPr>
        <w:pStyle w:val="IEEEParagraph"/>
        <w:rPr>
          <w:szCs w:val="20"/>
          <w:lang w:val="en-GB"/>
        </w:rPr>
      </w:pPr>
      <w:r w:rsidRPr="003F658B">
        <w:rPr>
          <w:szCs w:val="20"/>
          <w:lang w:val="en-GB"/>
        </w:rPr>
        <w:t xml:space="preserve">Tables must be numbered using uppercase </w:t>
      </w:r>
      <w:r w:rsidR="00C37CED">
        <w:rPr>
          <w:szCs w:val="20"/>
          <w:lang w:val="en-GB"/>
        </w:rPr>
        <w:t>Arabic</w:t>
      </w:r>
      <w:r w:rsidR="00C37CED" w:rsidRPr="003F658B">
        <w:rPr>
          <w:szCs w:val="20"/>
          <w:lang w:val="en-GB"/>
        </w:rPr>
        <w:t xml:space="preserve"> </w:t>
      </w:r>
      <w:r w:rsidRPr="003F658B">
        <w:rPr>
          <w:szCs w:val="20"/>
          <w:lang w:val="en-GB"/>
        </w:rPr>
        <w:t xml:space="preserve">numerals.  Table captions must be centred and in </w:t>
      </w:r>
      <w:r w:rsidR="005F7538">
        <w:rPr>
          <w:szCs w:val="20"/>
          <w:lang w:val="en-GB"/>
        </w:rPr>
        <w:t>10</w:t>
      </w:r>
      <w:r w:rsidRPr="003F658B">
        <w:rPr>
          <w:szCs w:val="20"/>
          <w:lang w:val="en-GB"/>
        </w:rPr>
        <w:t xml:space="preserve"> </w:t>
      </w:r>
      <w:proofErr w:type="spellStart"/>
      <w:r w:rsidRPr="003F658B">
        <w:rPr>
          <w:szCs w:val="20"/>
          <w:lang w:val="en-GB"/>
        </w:rPr>
        <w:t>pt</w:t>
      </w:r>
      <w:proofErr w:type="spellEnd"/>
      <w:r w:rsidRPr="003F658B">
        <w:rPr>
          <w:szCs w:val="20"/>
          <w:lang w:val="en-GB"/>
        </w:rPr>
        <w:t xml:space="preserve"> Regular font.  Every word in a table caption must be </w:t>
      </w:r>
      <w:r w:rsidR="008C351E">
        <w:rPr>
          <w:szCs w:val="20"/>
          <w:lang w:val="en-GB"/>
        </w:rPr>
        <w:t xml:space="preserve">in lower case </w:t>
      </w:r>
      <w:r w:rsidRPr="003F658B">
        <w:rPr>
          <w:szCs w:val="20"/>
          <w:lang w:val="en-GB"/>
        </w:rPr>
        <w:t xml:space="preserve">except </w:t>
      </w:r>
      <w:r w:rsidR="008C351E">
        <w:rPr>
          <w:szCs w:val="20"/>
          <w:lang w:val="en-GB"/>
        </w:rPr>
        <w:t>the first letter</w:t>
      </w:r>
      <w:r w:rsidR="008D23D3">
        <w:rPr>
          <w:szCs w:val="20"/>
          <w:lang w:val="en-GB"/>
        </w:rPr>
        <w:t xml:space="preserve"> and </w:t>
      </w:r>
      <w:r w:rsidR="008D23D3" w:rsidRPr="00FC6C6E">
        <w:rPr>
          <w:szCs w:val="20"/>
          <w:lang w:val="en-GB"/>
        </w:rPr>
        <w:t xml:space="preserve">for </w:t>
      </w:r>
      <w:r w:rsidR="00D763A7" w:rsidRPr="00FC6C6E">
        <w:rPr>
          <w:szCs w:val="20"/>
          <w:lang w:val="en-GB"/>
        </w:rPr>
        <w:t>proper noun</w:t>
      </w:r>
      <w:r w:rsidR="00043258" w:rsidRPr="00FC6C6E">
        <w:rPr>
          <w:szCs w:val="20"/>
          <w:lang w:val="en-GB"/>
        </w:rPr>
        <w:t>s</w:t>
      </w:r>
      <w:r w:rsidRPr="00FC6C6E">
        <w:rPr>
          <w:szCs w:val="20"/>
          <w:lang w:val="en-GB"/>
        </w:rPr>
        <w:t>.</w:t>
      </w:r>
      <w:r w:rsidR="00B55F31">
        <w:rPr>
          <w:szCs w:val="20"/>
          <w:lang w:val="en-GB"/>
        </w:rPr>
        <w:t xml:space="preserve"> </w:t>
      </w:r>
      <w:r w:rsidRPr="003F658B">
        <w:rPr>
          <w:szCs w:val="20"/>
          <w:lang w:val="en-GB"/>
        </w:rPr>
        <w:t>Captions with table numbers must be placed before their associated tables, as shown in Table 1.</w:t>
      </w:r>
    </w:p>
    <w:p w14:paraId="4B58CEEE" w14:textId="77777777" w:rsidR="00DC1713" w:rsidRPr="003F658B" w:rsidRDefault="00DC1713" w:rsidP="00DC1713">
      <w:pPr>
        <w:pStyle w:val="IEEEParagraph"/>
        <w:rPr>
          <w:szCs w:val="20"/>
          <w:lang w:val="en-GB"/>
        </w:rPr>
      </w:pPr>
    </w:p>
    <w:p w14:paraId="290750A3" w14:textId="77777777" w:rsidR="00D377C8" w:rsidRPr="004900D2" w:rsidRDefault="00D377C8" w:rsidP="00DC1713">
      <w:pPr>
        <w:pStyle w:val="IEEEHeading2"/>
        <w:numPr>
          <w:ilvl w:val="1"/>
          <w:numId w:val="10"/>
        </w:numPr>
        <w:spacing w:before="0" w:after="0"/>
        <w:rPr>
          <w:b/>
          <w:bCs/>
          <w:i w:val="0"/>
          <w:iCs/>
          <w:szCs w:val="20"/>
          <w:lang w:val="en-GB"/>
        </w:rPr>
      </w:pPr>
      <w:r w:rsidRPr="004900D2">
        <w:rPr>
          <w:b/>
          <w:bCs/>
          <w:i w:val="0"/>
          <w:iCs/>
          <w:szCs w:val="20"/>
          <w:lang w:val="en-GB"/>
        </w:rPr>
        <w:t>Page Numbers, Headers and Footers</w:t>
      </w:r>
    </w:p>
    <w:p w14:paraId="18AD3E55" w14:textId="77777777" w:rsidR="00151B8E" w:rsidRDefault="00D377C8" w:rsidP="00DC1713">
      <w:pPr>
        <w:pStyle w:val="IEEEParagraph"/>
        <w:rPr>
          <w:szCs w:val="20"/>
          <w:lang w:val="en-GB"/>
        </w:rPr>
      </w:pPr>
      <w:r w:rsidRPr="003F658B">
        <w:rPr>
          <w:szCs w:val="20"/>
          <w:lang w:val="en-GB"/>
        </w:rPr>
        <w:t>Page numbers, headers and footers must not be used.</w:t>
      </w:r>
    </w:p>
    <w:p w14:paraId="493CF06F" w14:textId="77777777" w:rsidR="00DC1713" w:rsidRDefault="00DC1713" w:rsidP="00DC1713">
      <w:pPr>
        <w:pStyle w:val="IEEEParagraph"/>
        <w:rPr>
          <w:szCs w:val="20"/>
          <w:lang w:val="en-GB"/>
        </w:rPr>
      </w:pPr>
    </w:p>
    <w:p w14:paraId="41E0BCF3" w14:textId="77777777" w:rsidR="00D64DA4" w:rsidRDefault="00D64DA4" w:rsidP="00DC1713">
      <w:pPr>
        <w:pStyle w:val="IEEEParagraph"/>
        <w:rPr>
          <w:szCs w:val="20"/>
          <w:lang w:val="en-GB"/>
        </w:rPr>
      </w:pPr>
    </w:p>
    <w:p w14:paraId="65BD7BF5" w14:textId="77777777" w:rsidR="00D64DA4" w:rsidRPr="003F658B" w:rsidRDefault="00D64DA4" w:rsidP="00DC1713">
      <w:pPr>
        <w:pStyle w:val="IEEEParagraph"/>
        <w:rPr>
          <w:szCs w:val="20"/>
          <w:lang w:val="en-GB"/>
        </w:rPr>
      </w:pPr>
    </w:p>
    <w:p w14:paraId="3149635C" w14:textId="77777777" w:rsidR="005B47D7" w:rsidRPr="004900D2" w:rsidRDefault="005B47D7" w:rsidP="00DC1713">
      <w:pPr>
        <w:pStyle w:val="IEEEHeading2"/>
        <w:numPr>
          <w:ilvl w:val="1"/>
          <w:numId w:val="10"/>
        </w:numPr>
        <w:spacing w:before="0" w:after="0"/>
        <w:rPr>
          <w:b/>
          <w:bCs/>
          <w:i w:val="0"/>
          <w:iCs/>
          <w:szCs w:val="20"/>
          <w:lang w:val="en-GB"/>
        </w:rPr>
      </w:pPr>
      <w:r w:rsidRPr="004900D2">
        <w:rPr>
          <w:b/>
          <w:bCs/>
          <w:i w:val="0"/>
          <w:iCs/>
          <w:szCs w:val="20"/>
          <w:lang w:val="en-GB"/>
        </w:rPr>
        <w:lastRenderedPageBreak/>
        <w:t>Links and Bookmarks</w:t>
      </w:r>
    </w:p>
    <w:p w14:paraId="677595D7" w14:textId="77777777" w:rsidR="005B47D7" w:rsidRDefault="005B47D7" w:rsidP="00DC1713">
      <w:pPr>
        <w:pStyle w:val="IEEEParagraph"/>
        <w:rPr>
          <w:szCs w:val="20"/>
          <w:lang w:val="en-GB"/>
        </w:rPr>
      </w:pPr>
      <w:r w:rsidRPr="003F658B">
        <w:rPr>
          <w:szCs w:val="20"/>
          <w:lang w:val="en-GB"/>
        </w:rPr>
        <w:t>All hypertext links and section bookmarks will be removed from papers during the processing of papers for publication.  If you need to refer to an Internet email add</w:t>
      </w:r>
      <w:r w:rsidR="00410A5D" w:rsidRPr="003F658B">
        <w:rPr>
          <w:szCs w:val="20"/>
          <w:lang w:val="en-GB"/>
        </w:rPr>
        <w:t>ress</w:t>
      </w:r>
      <w:r w:rsidR="000B36A3" w:rsidRPr="003F658B">
        <w:rPr>
          <w:szCs w:val="20"/>
          <w:lang w:val="en-GB"/>
        </w:rPr>
        <w:t xml:space="preserve"> or URL in your paper, you must </w:t>
      </w:r>
      <w:r w:rsidRPr="003F658B">
        <w:rPr>
          <w:szCs w:val="20"/>
          <w:lang w:val="en-GB"/>
        </w:rPr>
        <w:t>type out the address or URL fully in Regular font.</w:t>
      </w:r>
    </w:p>
    <w:p w14:paraId="250235A5" w14:textId="77777777" w:rsidR="001472BA" w:rsidRDefault="001472BA" w:rsidP="00DC1713">
      <w:pPr>
        <w:pStyle w:val="IEEEParagraph"/>
        <w:rPr>
          <w:szCs w:val="20"/>
          <w:lang w:val="en-GB"/>
        </w:rPr>
      </w:pPr>
    </w:p>
    <w:p w14:paraId="60D0BAEE" w14:textId="77777777" w:rsidR="002C559D" w:rsidRPr="004900D2" w:rsidRDefault="002C559D" w:rsidP="00DC1713">
      <w:pPr>
        <w:pStyle w:val="IEEEHeading2"/>
        <w:numPr>
          <w:ilvl w:val="1"/>
          <w:numId w:val="10"/>
        </w:numPr>
        <w:spacing w:before="0" w:after="0"/>
        <w:rPr>
          <w:i w:val="0"/>
          <w:iCs/>
          <w:szCs w:val="20"/>
          <w:lang w:val="en-GB"/>
        </w:rPr>
      </w:pPr>
      <w:r w:rsidRPr="004900D2">
        <w:rPr>
          <w:b/>
          <w:bCs/>
          <w:i w:val="0"/>
          <w:iCs/>
          <w:szCs w:val="20"/>
          <w:lang w:val="en-GB"/>
        </w:rPr>
        <w:t>References</w:t>
      </w:r>
    </w:p>
    <w:p w14:paraId="42A01AF2" w14:textId="77777777" w:rsidR="00030C13" w:rsidRDefault="00030C13" w:rsidP="00DC1713">
      <w:pPr>
        <w:pStyle w:val="IEEEParagraph"/>
        <w:ind w:firstLine="288"/>
        <w:rPr>
          <w:szCs w:val="20"/>
          <w:lang w:val="en-GB"/>
        </w:rPr>
      </w:pPr>
      <w:r w:rsidRPr="003F658B">
        <w:rPr>
          <w:szCs w:val="20"/>
          <w:lang w:val="en-GB"/>
        </w:rPr>
        <w:t xml:space="preserve">The heading of the References section must not be numbered.  All reference items must be in </w:t>
      </w:r>
      <w:r>
        <w:rPr>
          <w:szCs w:val="20"/>
          <w:lang w:val="en-GB"/>
        </w:rPr>
        <w:t>10</w:t>
      </w:r>
      <w:r w:rsidRPr="003F658B">
        <w:rPr>
          <w:szCs w:val="20"/>
          <w:lang w:val="en-GB"/>
        </w:rPr>
        <w:t xml:space="preserve"> point Times New Roman font</w:t>
      </w:r>
      <w:r>
        <w:rPr>
          <w:szCs w:val="20"/>
          <w:lang w:val="en-GB"/>
        </w:rPr>
        <w:t xml:space="preserve"> following the format given in the Reference Section of this document</w:t>
      </w:r>
      <w:r w:rsidRPr="003F658B">
        <w:rPr>
          <w:szCs w:val="20"/>
          <w:lang w:val="en-GB"/>
        </w:rPr>
        <w:t xml:space="preserve">. </w:t>
      </w:r>
      <w:r>
        <w:rPr>
          <w:szCs w:val="20"/>
          <w:lang w:val="en-GB"/>
        </w:rPr>
        <w:t>The r</w:t>
      </w:r>
      <w:r w:rsidRPr="00030C13">
        <w:rPr>
          <w:szCs w:val="20"/>
          <w:lang w:val="en-GB"/>
        </w:rPr>
        <w:t xml:space="preserve">eferences </w:t>
      </w:r>
      <w:r>
        <w:rPr>
          <w:szCs w:val="20"/>
          <w:lang w:val="en-GB"/>
        </w:rPr>
        <w:t xml:space="preserve">must be </w:t>
      </w:r>
      <w:r w:rsidRPr="00030C13">
        <w:rPr>
          <w:szCs w:val="20"/>
          <w:lang w:val="en-GB"/>
        </w:rPr>
        <w:t xml:space="preserve">cited </w:t>
      </w:r>
      <w:r>
        <w:rPr>
          <w:szCs w:val="20"/>
          <w:lang w:val="en-GB"/>
        </w:rPr>
        <w:t xml:space="preserve">within </w:t>
      </w:r>
      <w:r w:rsidRPr="00030C13">
        <w:rPr>
          <w:szCs w:val="20"/>
          <w:lang w:val="en-GB"/>
        </w:rPr>
        <w:t xml:space="preserve">the text </w:t>
      </w:r>
      <w:r>
        <w:rPr>
          <w:szCs w:val="20"/>
          <w:lang w:val="en-GB"/>
        </w:rPr>
        <w:t xml:space="preserve">using </w:t>
      </w:r>
      <w:r w:rsidRPr="00030C13">
        <w:rPr>
          <w:szCs w:val="20"/>
          <w:lang w:val="en-GB"/>
        </w:rPr>
        <w:t xml:space="preserve">square brackets [1]. </w:t>
      </w:r>
      <w:r>
        <w:rPr>
          <w:szCs w:val="20"/>
          <w:lang w:val="en-GB"/>
        </w:rPr>
        <w:t>If there are t</w:t>
      </w:r>
      <w:r w:rsidRPr="00030C13">
        <w:rPr>
          <w:szCs w:val="20"/>
          <w:lang w:val="en-GB"/>
        </w:rPr>
        <w:t xml:space="preserve">wo or more references at </w:t>
      </w:r>
      <w:r>
        <w:rPr>
          <w:szCs w:val="20"/>
          <w:lang w:val="en-GB"/>
        </w:rPr>
        <w:t>the same</w:t>
      </w:r>
      <w:r w:rsidRPr="00030C13">
        <w:rPr>
          <w:szCs w:val="20"/>
          <w:lang w:val="en-GB"/>
        </w:rPr>
        <w:t xml:space="preserve"> time</w:t>
      </w:r>
      <w:r>
        <w:rPr>
          <w:szCs w:val="20"/>
          <w:lang w:val="en-GB"/>
        </w:rPr>
        <w:t xml:space="preserve">, they </w:t>
      </w:r>
      <w:r w:rsidRPr="00030C13">
        <w:rPr>
          <w:szCs w:val="20"/>
          <w:lang w:val="en-GB"/>
        </w:rPr>
        <w:t>may be put in one set of brackets</w:t>
      </w:r>
      <w:r w:rsidR="00375496">
        <w:rPr>
          <w:szCs w:val="20"/>
          <w:lang w:val="en-GB"/>
        </w:rPr>
        <w:t xml:space="preserve"> </w:t>
      </w:r>
      <w:r w:rsidR="00843864">
        <w:rPr>
          <w:szCs w:val="20"/>
          <w:lang w:val="en-GB"/>
        </w:rPr>
        <w:t>[2, 4</w:t>
      </w:r>
      <w:r w:rsidRPr="00030C13">
        <w:rPr>
          <w:szCs w:val="20"/>
          <w:lang w:val="en-GB"/>
        </w:rPr>
        <w:t>]</w:t>
      </w:r>
      <w:r w:rsidR="00AE54E3">
        <w:rPr>
          <w:szCs w:val="20"/>
          <w:lang w:val="en-GB"/>
        </w:rPr>
        <w:t xml:space="preserve"> or [2-5]</w:t>
      </w:r>
      <w:r w:rsidR="00D5311F">
        <w:rPr>
          <w:szCs w:val="20"/>
          <w:lang w:val="en-GB"/>
        </w:rPr>
        <w:t xml:space="preserve"> as the case may be</w:t>
      </w:r>
      <w:r w:rsidRPr="00030C13">
        <w:rPr>
          <w:szCs w:val="20"/>
          <w:lang w:val="en-GB"/>
        </w:rPr>
        <w:t xml:space="preserve">. The references are to be numbered in the order in which they </w:t>
      </w:r>
      <w:r>
        <w:rPr>
          <w:szCs w:val="20"/>
          <w:lang w:val="en-GB"/>
        </w:rPr>
        <w:t xml:space="preserve">appear and are </w:t>
      </w:r>
      <w:r w:rsidRPr="00030C13">
        <w:rPr>
          <w:szCs w:val="20"/>
          <w:lang w:val="en-GB"/>
        </w:rPr>
        <w:t xml:space="preserve">cited </w:t>
      </w:r>
      <w:r>
        <w:rPr>
          <w:szCs w:val="20"/>
          <w:lang w:val="en-GB"/>
        </w:rPr>
        <w:t>with</w:t>
      </w:r>
      <w:r w:rsidRPr="00030C13">
        <w:rPr>
          <w:szCs w:val="20"/>
          <w:lang w:val="en-GB"/>
        </w:rPr>
        <w:t>in the text.</w:t>
      </w:r>
    </w:p>
    <w:p w14:paraId="133691A1" w14:textId="77777777" w:rsidR="00030C13" w:rsidRDefault="00030C13" w:rsidP="00DC1713">
      <w:pPr>
        <w:pStyle w:val="IEEEParagraph"/>
        <w:ind w:firstLine="0"/>
        <w:rPr>
          <w:szCs w:val="20"/>
          <w:lang w:val="en-GB"/>
        </w:rPr>
      </w:pPr>
    </w:p>
    <w:p w14:paraId="2F7D8D8E" w14:textId="6AC89C42" w:rsidR="0062033E" w:rsidRPr="003F658B" w:rsidRDefault="00177536" w:rsidP="00DC1713">
      <w:pPr>
        <w:pStyle w:val="IEEEHeading1"/>
        <w:spacing w:before="0" w:after="0"/>
        <w:rPr>
          <w:smallCaps w:val="0"/>
          <w:szCs w:val="20"/>
          <w:lang w:val="en-GB"/>
        </w:rPr>
      </w:pPr>
      <w:r w:rsidRPr="003F658B">
        <w:rPr>
          <w:b/>
          <w:bCs/>
          <w:smallCaps w:val="0"/>
          <w:szCs w:val="20"/>
          <w:lang w:val="en-GB"/>
        </w:rPr>
        <w:t>CONCLUSION</w:t>
      </w:r>
    </w:p>
    <w:p w14:paraId="7EAC3FAC" w14:textId="77777777" w:rsidR="0062033E" w:rsidRPr="003F658B" w:rsidRDefault="00D568BB" w:rsidP="00DC1713">
      <w:pPr>
        <w:pStyle w:val="IEEEParagraph"/>
        <w:rPr>
          <w:szCs w:val="20"/>
          <w:lang w:val="en-GB"/>
        </w:rPr>
      </w:pPr>
      <w:r w:rsidRPr="003F658B">
        <w:rPr>
          <w:szCs w:val="20"/>
          <w:lang w:val="en-GB"/>
        </w:rPr>
        <w:t xml:space="preserve">This document is intended to be used as both a guide and a template. The manuscript submitted by the author(s) may not necessarily follow this format but every accepted paper must conform strictly to the specifications of this guidelines/template. Final submissions which do not conform to this specification will definitely be stepped down until full compliance. </w:t>
      </w:r>
    </w:p>
    <w:p w14:paraId="3113A771" w14:textId="77777777" w:rsidR="00525F94" w:rsidRDefault="00525F94" w:rsidP="00DC1713">
      <w:pPr>
        <w:pStyle w:val="IEEEHeading1"/>
        <w:numPr>
          <w:ilvl w:val="0"/>
          <w:numId w:val="0"/>
        </w:numPr>
        <w:spacing w:before="0" w:after="0"/>
        <w:rPr>
          <w:b/>
          <w:bCs/>
          <w:smallCaps w:val="0"/>
          <w:szCs w:val="20"/>
          <w:lang w:val="en-GB"/>
        </w:rPr>
      </w:pPr>
    </w:p>
    <w:p w14:paraId="5A0B5A90" w14:textId="77777777" w:rsidR="003950A4" w:rsidRPr="003F658B" w:rsidRDefault="00177536" w:rsidP="00DC1713">
      <w:pPr>
        <w:pStyle w:val="IEEEHeading1"/>
        <w:numPr>
          <w:ilvl w:val="0"/>
          <w:numId w:val="0"/>
        </w:numPr>
        <w:spacing w:before="0" w:after="0"/>
        <w:rPr>
          <w:smallCaps w:val="0"/>
          <w:szCs w:val="20"/>
          <w:lang w:val="en-GB"/>
        </w:rPr>
      </w:pPr>
      <w:r w:rsidRPr="003F658B">
        <w:rPr>
          <w:b/>
          <w:bCs/>
          <w:smallCaps w:val="0"/>
          <w:szCs w:val="20"/>
          <w:lang w:val="en-GB"/>
        </w:rPr>
        <w:t>ACKNOWLEDGMENT</w:t>
      </w:r>
    </w:p>
    <w:p w14:paraId="009E2F37" w14:textId="77777777" w:rsidR="00D311F8" w:rsidRPr="003F658B" w:rsidRDefault="0062033E" w:rsidP="00DC1713">
      <w:pPr>
        <w:pStyle w:val="IEEEParagraph"/>
        <w:rPr>
          <w:szCs w:val="20"/>
          <w:lang w:val="en-GB"/>
        </w:rPr>
      </w:pPr>
      <w:r w:rsidRPr="003F658B">
        <w:rPr>
          <w:szCs w:val="20"/>
          <w:lang w:val="en-GB"/>
        </w:rPr>
        <w:t xml:space="preserve">The </w:t>
      </w:r>
      <w:r w:rsidR="002C1A7F" w:rsidRPr="003F658B">
        <w:rPr>
          <w:szCs w:val="20"/>
          <w:lang w:val="en-GB"/>
        </w:rPr>
        <w:t xml:space="preserve">heading of the </w:t>
      </w:r>
      <w:r w:rsidR="00074AC8" w:rsidRPr="003F658B">
        <w:rPr>
          <w:szCs w:val="20"/>
          <w:lang w:val="en-GB"/>
        </w:rPr>
        <w:t>A</w:t>
      </w:r>
      <w:r w:rsidRPr="003F658B">
        <w:rPr>
          <w:szCs w:val="20"/>
          <w:lang w:val="en-GB"/>
        </w:rPr>
        <w:t>cknowledg</w:t>
      </w:r>
      <w:r w:rsidR="000C013C" w:rsidRPr="003F658B">
        <w:rPr>
          <w:szCs w:val="20"/>
          <w:lang w:val="en-GB"/>
        </w:rPr>
        <w:t>me</w:t>
      </w:r>
      <w:r w:rsidRPr="003F658B">
        <w:rPr>
          <w:szCs w:val="20"/>
          <w:lang w:val="en-GB"/>
        </w:rPr>
        <w:t xml:space="preserve">nt </w:t>
      </w:r>
      <w:r w:rsidR="00074AC8" w:rsidRPr="003F658B">
        <w:rPr>
          <w:szCs w:val="20"/>
          <w:lang w:val="en-GB"/>
        </w:rPr>
        <w:t xml:space="preserve">section </w:t>
      </w:r>
      <w:r w:rsidR="00A75671" w:rsidRPr="003F658B">
        <w:rPr>
          <w:szCs w:val="20"/>
          <w:lang w:val="en-GB"/>
        </w:rPr>
        <w:t xml:space="preserve">and </w:t>
      </w:r>
      <w:r w:rsidR="00074AC8" w:rsidRPr="003F658B">
        <w:rPr>
          <w:szCs w:val="20"/>
          <w:lang w:val="en-GB"/>
        </w:rPr>
        <w:t>the R</w:t>
      </w:r>
      <w:r w:rsidR="00A75671" w:rsidRPr="003F658B">
        <w:rPr>
          <w:szCs w:val="20"/>
          <w:lang w:val="en-GB"/>
        </w:rPr>
        <w:t xml:space="preserve">eferences </w:t>
      </w:r>
      <w:r w:rsidR="002C1A7F" w:rsidRPr="003F658B">
        <w:rPr>
          <w:szCs w:val="20"/>
          <w:lang w:val="en-GB"/>
        </w:rPr>
        <w:t xml:space="preserve">section </w:t>
      </w:r>
      <w:r w:rsidRPr="003F658B">
        <w:rPr>
          <w:szCs w:val="20"/>
          <w:lang w:val="en-GB"/>
        </w:rPr>
        <w:t>must</w:t>
      </w:r>
      <w:r w:rsidR="002C559D" w:rsidRPr="003F658B">
        <w:rPr>
          <w:szCs w:val="20"/>
          <w:lang w:val="en-GB"/>
        </w:rPr>
        <w:t xml:space="preserve"> not be numbered.</w:t>
      </w:r>
    </w:p>
    <w:p w14:paraId="4F860FD8" w14:textId="77777777" w:rsidR="00A9318B" w:rsidRPr="003F658B" w:rsidRDefault="00227AA8" w:rsidP="00DC1713">
      <w:pPr>
        <w:pStyle w:val="IEEEParagraph"/>
        <w:rPr>
          <w:szCs w:val="20"/>
          <w:lang w:val="en-GB"/>
        </w:rPr>
      </w:pPr>
      <w:r w:rsidRPr="003F658B">
        <w:rPr>
          <w:szCs w:val="20"/>
          <w:lang w:val="en-GB"/>
        </w:rPr>
        <w:t xml:space="preserve">The editorial Board of </w:t>
      </w:r>
      <w:r w:rsidR="007C59C6" w:rsidRPr="003F658B">
        <w:rPr>
          <w:szCs w:val="20"/>
          <w:lang w:val="en-GB"/>
        </w:rPr>
        <w:t>AJERD</w:t>
      </w:r>
      <w:r w:rsidRPr="003F658B">
        <w:rPr>
          <w:szCs w:val="20"/>
          <w:lang w:val="en-GB"/>
        </w:rPr>
        <w:t xml:space="preserve"> reserves the right to change the format and guidelines as deemed fit. Authors wishing to p</w:t>
      </w:r>
      <w:r w:rsidR="00CA0CB8" w:rsidRPr="003F658B">
        <w:rPr>
          <w:szCs w:val="20"/>
          <w:lang w:val="en-GB"/>
        </w:rPr>
        <w:t>u</w:t>
      </w:r>
      <w:r w:rsidRPr="003F658B">
        <w:rPr>
          <w:szCs w:val="20"/>
          <w:lang w:val="en-GB"/>
        </w:rPr>
        <w:t>blish</w:t>
      </w:r>
      <w:r w:rsidR="00CA0CB8" w:rsidRPr="003F658B">
        <w:rPr>
          <w:szCs w:val="20"/>
          <w:lang w:val="en-GB"/>
        </w:rPr>
        <w:t xml:space="preserve"> </w:t>
      </w:r>
      <w:r w:rsidRPr="003F658B">
        <w:rPr>
          <w:szCs w:val="20"/>
          <w:lang w:val="en-GB"/>
        </w:rPr>
        <w:t xml:space="preserve">in </w:t>
      </w:r>
      <w:r w:rsidR="007C59C6" w:rsidRPr="003F658B">
        <w:rPr>
          <w:szCs w:val="20"/>
          <w:lang w:val="en-GB"/>
        </w:rPr>
        <w:t>AJERD</w:t>
      </w:r>
      <w:r w:rsidRPr="003F658B">
        <w:rPr>
          <w:szCs w:val="20"/>
          <w:lang w:val="en-GB"/>
        </w:rPr>
        <w:t xml:space="preserve"> are therefore enjoined to check current status of this document on the journal website. </w:t>
      </w:r>
      <w:r w:rsidR="007C59C6" w:rsidRPr="003F658B">
        <w:rPr>
          <w:szCs w:val="20"/>
          <w:lang w:val="en-GB"/>
        </w:rPr>
        <w:t>AJERD</w:t>
      </w:r>
      <w:r w:rsidRPr="003F658B">
        <w:rPr>
          <w:szCs w:val="20"/>
          <w:lang w:val="en-GB"/>
        </w:rPr>
        <w:t xml:space="preserve"> hereby acknowledges the contribution of the Ad-Hoc Committee on the College of Engineering, Afe Babalola </w:t>
      </w:r>
      <w:r w:rsidR="004079F3" w:rsidRPr="00F4062A">
        <w:rPr>
          <w:szCs w:val="20"/>
          <w:lang w:val="en-GB"/>
        </w:rPr>
        <w:t xml:space="preserve">Journal </w:t>
      </w:r>
      <w:r w:rsidRPr="003F658B">
        <w:rPr>
          <w:szCs w:val="20"/>
          <w:lang w:val="en-GB"/>
        </w:rPr>
        <w:t>of Engineering for putting up an initial format for this journal publication</w:t>
      </w:r>
      <w:r w:rsidR="00D311F8" w:rsidRPr="003F658B">
        <w:rPr>
          <w:szCs w:val="20"/>
          <w:lang w:val="en-GB"/>
        </w:rPr>
        <w:t>.</w:t>
      </w:r>
    </w:p>
    <w:p w14:paraId="651ABA84" w14:textId="77777777" w:rsidR="00525F94" w:rsidRDefault="00525F94" w:rsidP="00DC1713">
      <w:pPr>
        <w:pStyle w:val="IEEEHeading1"/>
        <w:numPr>
          <w:ilvl w:val="0"/>
          <w:numId w:val="0"/>
        </w:numPr>
        <w:spacing w:before="0" w:after="0"/>
        <w:rPr>
          <w:b/>
          <w:bCs/>
          <w:smallCaps w:val="0"/>
          <w:szCs w:val="20"/>
          <w:lang w:val="en-GB"/>
        </w:rPr>
      </w:pPr>
    </w:p>
    <w:p w14:paraId="4D725895" w14:textId="77777777" w:rsidR="001928FB" w:rsidRPr="003F658B" w:rsidRDefault="00177536" w:rsidP="00DC1713">
      <w:pPr>
        <w:pStyle w:val="IEEEHeading1"/>
        <w:numPr>
          <w:ilvl w:val="0"/>
          <w:numId w:val="0"/>
        </w:numPr>
        <w:spacing w:before="0" w:after="0"/>
        <w:rPr>
          <w:smallCaps w:val="0"/>
          <w:szCs w:val="20"/>
          <w:lang w:val="en-GB"/>
        </w:rPr>
      </w:pPr>
      <w:r w:rsidRPr="003F658B">
        <w:rPr>
          <w:b/>
          <w:bCs/>
          <w:smallCaps w:val="0"/>
          <w:szCs w:val="20"/>
          <w:lang w:val="en-GB"/>
        </w:rPr>
        <w:t>REFERENCES</w:t>
      </w:r>
    </w:p>
    <w:p w14:paraId="36BD24EB" w14:textId="77777777" w:rsidR="008D1E1A" w:rsidRPr="003F658B" w:rsidRDefault="008D1E1A" w:rsidP="00DC1713">
      <w:pPr>
        <w:pStyle w:val="IEEEParagraph"/>
        <w:ind w:firstLine="0"/>
        <w:rPr>
          <w:szCs w:val="20"/>
          <w:lang w:val="en-GB"/>
        </w:rPr>
      </w:pPr>
      <w:r w:rsidRPr="003F658B">
        <w:rPr>
          <w:szCs w:val="20"/>
          <w:lang w:val="en-GB"/>
        </w:rPr>
        <w:t>Book</w:t>
      </w:r>
    </w:p>
    <w:p w14:paraId="113E2E94" w14:textId="2CC0FF47" w:rsidR="008D1E1A" w:rsidRPr="003F658B" w:rsidRDefault="00375496" w:rsidP="00DC1713">
      <w:pPr>
        <w:pStyle w:val="IEEEReferenceItem"/>
        <w:numPr>
          <w:ilvl w:val="0"/>
          <w:numId w:val="0"/>
        </w:numPr>
        <w:ind w:left="432" w:hanging="432"/>
        <w:rPr>
          <w:sz w:val="20"/>
          <w:szCs w:val="20"/>
          <w:lang w:val="en-GB"/>
        </w:rPr>
      </w:pPr>
      <w:r>
        <w:rPr>
          <w:sz w:val="20"/>
          <w:szCs w:val="20"/>
          <w:lang w:val="en-GB"/>
        </w:rPr>
        <w:t xml:space="preserve">[1] </w:t>
      </w:r>
      <w:proofErr w:type="spellStart"/>
      <w:r w:rsidR="008D1E1A" w:rsidRPr="003F658B">
        <w:rPr>
          <w:sz w:val="20"/>
          <w:szCs w:val="20"/>
          <w:lang w:val="en-GB"/>
        </w:rPr>
        <w:t>Metev</w:t>
      </w:r>
      <w:proofErr w:type="spellEnd"/>
      <w:r w:rsidR="008D1E1A" w:rsidRPr="003F658B">
        <w:rPr>
          <w:sz w:val="20"/>
          <w:szCs w:val="20"/>
          <w:lang w:val="en-GB"/>
        </w:rPr>
        <w:t xml:space="preserve">, </w:t>
      </w:r>
      <w:proofErr w:type="spellStart"/>
      <w:r w:rsidR="0062033E" w:rsidRPr="003F658B">
        <w:rPr>
          <w:sz w:val="20"/>
          <w:szCs w:val="20"/>
          <w:lang w:val="en-GB"/>
        </w:rPr>
        <w:t>S.M</w:t>
      </w:r>
      <w:proofErr w:type="spellEnd"/>
      <w:r w:rsidR="0062033E" w:rsidRPr="003F658B">
        <w:rPr>
          <w:sz w:val="20"/>
          <w:szCs w:val="20"/>
          <w:lang w:val="en-GB"/>
        </w:rPr>
        <w:t xml:space="preserve">. </w:t>
      </w:r>
      <w:r w:rsidR="008C5066" w:rsidRPr="003F658B">
        <w:rPr>
          <w:sz w:val="20"/>
          <w:szCs w:val="20"/>
          <w:lang w:val="en-GB"/>
        </w:rPr>
        <w:t>&amp;</w:t>
      </w:r>
      <w:r w:rsidR="0062033E" w:rsidRPr="003F658B">
        <w:rPr>
          <w:sz w:val="20"/>
          <w:szCs w:val="20"/>
          <w:lang w:val="en-GB"/>
        </w:rPr>
        <w:t xml:space="preserve"> </w:t>
      </w:r>
      <w:proofErr w:type="spellStart"/>
      <w:r w:rsidR="008D1E1A" w:rsidRPr="003F658B">
        <w:rPr>
          <w:sz w:val="20"/>
          <w:szCs w:val="20"/>
          <w:lang w:val="en-GB"/>
        </w:rPr>
        <w:t>Veiko</w:t>
      </w:r>
      <w:proofErr w:type="spellEnd"/>
      <w:r w:rsidR="008D1E1A" w:rsidRPr="003F658B">
        <w:rPr>
          <w:sz w:val="20"/>
          <w:szCs w:val="20"/>
          <w:lang w:val="en-GB"/>
        </w:rPr>
        <w:t xml:space="preserve">, </w:t>
      </w:r>
      <w:r w:rsidR="0062033E" w:rsidRPr="003F658B">
        <w:rPr>
          <w:sz w:val="20"/>
          <w:szCs w:val="20"/>
          <w:lang w:val="en-GB"/>
        </w:rPr>
        <w:t>V.P.</w:t>
      </w:r>
      <w:r w:rsidR="00F4062A" w:rsidRPr="00E86488">
        <w:rPr>
          <w:sz w:val="20"/>
          <w:szCs w:val="20"/>
          <w:lang w:val="en-GB"/>
        </w:rPr>
        <w:t xml:space="preserve"> </w:t>
      </w:r>
      <w:r w:rsidR="008D1E1A" w:rsidRPr="003F658B">
        <w:rPr>
          <w:sz w:val="20"/>
          <w:szCs w:val="20"/>
          <w:lang w:val="en-GB"/>
        </w:rPr>
        <w:t xml:space="preserve">(1998). </w:t>
      </w:r>
      <w:r w:rsidR="0062033E" w:rsidRPr="003F658B">
        <w:rPr>
          <w:i/>
          <w:sz w:val="20"/>
          <w:szCs w:val="20"/>
          <w:lang w:val="en-GB"/>
        </w:rPr>
        <w:t xml:space="preserve"> </w:t>
      </w:r>
      <w:r w:rsidR="0062033E" w:rsidRPr="003F658B">
        <w:rPr>
          <w:i/>
          <w:iCs/>
          <w:sz w:val="20"/>
          <w:szCs w:val="20"/>
          <w:lang w:val="en-GB"/>
        </w:rPr>
        <w:t>Laser Assisted Microtechnology</w:t>
      </w:r>
      <w:r w:rsidR="0062033E" w:rsidRPr="003F658B">
        <w:rPr>
          <w:i/>
          <w:sz w:val="20"/>
          <w:szCs w:val="20"/>
          <w:lang w:val="en-GB"/>
        </w:rPr>
        <w:t>,</w:t>
      </w:r>
      <w:r w:rsidR="0062033E" w:rsidRPr="003F658B">
        <w:rPr>
          <w:sz w:val="20"/>
          <w:szCs w:val="20"/>
          <w:lang w:val="en-GB"/>
        </w:rPr>
        <w:t xml:space="preserve"> 2nd ed., </w:t>
      </w:r>
      <w:r w:rsidR="008B6AE3" w:rsidRPr="003F658B">
        <w:rPr>
          <w:sz w:val="20"/>
          <w:szCs w:val="20"/>
          <w:lang w:val="en-GB"/>
        </w:rPr>
        <w:t>R.M. Osgood, Jr., Ed.</w:t>
      </w:r>
      <w:r w:rsidR="00817DF6">
        <w:rPr>
          <w:sz w:val="20"/>
          <w:szCs w:val="20"/>
          <w:lang w:val="en-GB"/>
        </w:rPr>
        <w:t xml:space="preserve">, </w:t>
      </w:r>
      <w:r w:rsidR="00817DF6" w:rsidRPr="003F658B">
        <w:rPr>
          <w:sz w:val="20"/>
          <w:szCs w:val="20"/>
          <w:lang w:val="en-GB"/>
        </w:rPr>
        <w:t>Springer-Verlag</w:t>
      </w:r>
      <w:r w:rsidR="00817DF6">
        <w:rPr>
          <w:sz w:val="20"/>
          <w:szCs w:val="20"/>
          <w:lang w:val="en-GB"/>
        </w:rPr>
        <w:t xml:space="preserve">, </w:t>
      </w:r>
      <w:r w:rsidR="0062033E" w:rsidRPr="003F658B">
        <w:rPr>
          <w:sz w:val="20"/>
          <w:szCs w:val="20"/>
          <w:lang w:val="en-GB"/>
        </w:rPr>
        <w:t>Berlin, Germany</w:t>
      </w:r>
      <w:r w:rsidR="008D1E1A" w:rsidRPr="003F658B">
        <w:rPr>
          <w:sz w:val="20"/>
          <w:szCs w:val="20"/>
          <w:lang w:val="en-GB"/>
        </w:rPr>
        <w:t>.</w:t>
      </w:r>
    </w:p>
    <w:p w14:paraId="198DAA20" w14:textId="77777777" w:rsidR="00134C07" w:rsidRPr="003F658B" w:rsidRDefault="00134C07" w:rsidP="00DC1713">
      <w:pPr>
        <w:pStyle w:val="IEEEReferenceItem"/>
        <w:numPr>
          <w:ilvl w:val="0"/>
          <w:numId w:val="0"/>
        </w:numPr>
        <w:ind w:left="432"/>
        <w:rPr>
          <w:sz w:val="20"/>
          <w:szCs w:val="20"/>
          <w:lang w:val="en-GB"/>
        </w:rPr>
      </w:pPr>
    </w:p>
    <w:p w14:paraId="6AC4569A" w14:textId="77777777" w:rsidR="008B6AE3" w:rsidRPr="003F658B" w:rsidRDefault="008C5066" w:rsidP="00DC1713">
      <w:pPr>
        <w:pStyle w:val="IEEEReferenceItem"/>
        <w:numPr>
          <w:ilvl w:val="0"/>
          <w:numId w:val="0"/>
        </w:numPr>
        <w:ind w:left="432" w:hanging="432"/>
        <w:rPr>
          <w:sz w:val="20"/>
          <w:szCs w:val="20"/>
          <w:lang w:val="en-GB"/>
        </w:rPr>
      </w:pPr>
      <w:r w:rsidRPr="003F658B">
        <w:rPr>
          <w:sz w:val="20"/>
          <w:szCs w:val="20"/>
          <w:lang w:val="en-GB"/>
        </w:rPr>
        <w:t xml:space="preserve">Book in </w:t>
      </w:r>
      <w:r w:rsidR="00D6040B">
        <w:rPr>
          <w:sz w:val="20"/>
          <w:szCs w:val="20"/>
          <w:lang w:val="en-GB"/>
        </w:rPr>
        <w:t>a</w:t>
      </w:r>
      <w:r w:rsidRPr="003F658B">
        <w:rPr>
          <w:sz w:val="20"/>
          <w:szCs w:val="20"/>
          <w:lang w:val="en-GB"/>
        </w:rPr>
        <w:t xml:space="preserve"> series</w:t>
      </w:r>
      <w:r w:rsidR="008D1E1A" w:rsidRPr="003F658B">
        <w:rPr>
          <w:sz w:val="20"/>
          <w:szCs w:val="20"/>
          <w:lang w:val="en-GB"/>
        </w:rPr>
        <w:t xml:space="preserve"> </w:t>
      </w:r>
    </w:p>
    <w:p w14:paraId="093B4F01" w14:textId="77777777" w:rsidR="008B6AE3" w:rsidRPr="003F658B" w:rsidRDefault="00375496" w:rsidP="00DC1713">
      <w:pPr>
        <w:pStyle w:val="IEEEReferenceItem"/>
        <w:numPr>
          <w:ilvl w:val="0"/>
          <w:numId w:val="0"/>
        </w:numPr>
        <w:ind w:left="432" w:hanging="432"/>
        <w:rPr>
          <w:sz w:val="20"/>
          <w:szCs w:val="20"/>
          <w:lang w:val="en-GB"/>
        </w:rPr>
      </w:pPr>
      <w:r>
        <w:rPr>
          <w:sz w:val="20"/>
          <w:szCs w:val="20"/>
          <w:lang w:val="en-GB"/>
        </w:rPr>
        <w:t xml:space="preserve">[2] </w:t>
      </w:r>
      <w:r w:rsidR="008D1E1A" w:rsidRPr="003F658B">
        <w:rPr>
          <w:sz w:val="20"/>
          <w:szCs w:val="20"/>
          <w:lang w:val="en-GB"/>
        </w:rPr>
        <w:t xml:space="preserve">Breckling, </w:t>
      </w:r>
      <w:r w:rsidR="0062033E" w:rsidRPr="003F658B">
        <w:rPr>
          <w:sz w:val="20"/>
          <w:szCs w:val="20"/>
          <w:lang w:val="en-GB"/>
        </w:rPr>
        <w:t>J. Ed.</w:t>
      </w:r>
      <w:r w:rsidR="008D1E1A" w:rsidRPr="003F658B">
        <w:rPr>
          <w:sz w:val="20"/>
          <w:szCs w:val="20"/>
          <w:lang w:val="en-GB"/>
        </w:rPr>
        <w:t xml:space="preserve"> (1989).</w:t>
      </w:r>
      <w:r w:rsidR="0062033E" w:rsidRPr="003F658B">
        <w:rPr>
          <w:sz w:val="20"/>
          <w:szCs w:val="20"/>
          <w:lang w:val="en-GB"/>
        </w:rPr>
        <w:t xml:space="preserve"> </w:t>
      </w:r>
      <w:r w:rsidR="008B6AE3" w:rsidRPr="003F658B">
        <w:rPr>
          <w:i/>
          <w:iCs/>
          <w:sz w:val="20"/>
          <w:szCs w:val="20"/>
          <w:lang w:val="en-GB"/>
        </w:rPr>
        <w:t xml:space="preserve">The </w:t>
      </w:r>
      <w:r w:rsidR="0062033E" w:rsidRPr="003F658B">
        <w:rPr>
          <w:i/>
          <w:iCs/>
          <w:sz w:val="20"/>
          <w:szCs w:val="20"/>
          <w:lang w:val="en-GB"/>
        </w:rPr>
        <w:t>Analysis of Directional Time Series: Applications</w:t>
      </w:r>
      <w:r w:rsidR="008B6AE3" w:rsidRPr="003F658B">
        <w:rPr>
          <w:i/>
          <w:iCs/>
          <w:sz w:val="20"/>
          <w:szCs w:val="20"/>
          <w:lang w:val="en-GB"/>
        </w:rPr>
        <w:t xml:space="preserve"> to Wind Speed and Direction</w:t>
      </w:r>
      <w:r w:rsidR="008B6AE3" w:rsidRPr="003F658B">
        <w:rPr>
          <w:sz w:val="20"/>
          <w:szCs w:val="20"/>
          <w:lang w:val="en-GB"/>
        </w:rPr>
        <w:t>, ser. Lecture Notes in Statistics.  Berlin, Germany: Springer, vol. 61.</w:t>
      </w:r>
    </w:p>
    <w:p w14:paraId="435292FC" w14:textId="77777777" w:rsidR="008C5066" w:rsidRPr="003F658B" w:rsidRDefault="008C5066" w:rsidP="00DC1713">
      <w:pPr>
        <w:pStyle w:val="IEEEReferenceItem"/>
        <w:numPr>
          <w:ilvl w:val="0"/>
          <w:numId w:val="0"/>
        </w:numPr>
        <w:ind w:left="432" w:hanging="432"/>
        <w:rPr>
          <w:sz w:val="20"/>
          <w:szCs w:val="20"/>
          <w:lang w:val="en-GB"/>
        </w:rPr>
      </w:pPr>
      <w:r w:rsidRPr="003F658B">
        <w:rPr>
          <w:sz w:val="20"/>
          <w:szCs w:val="20"/>
          <w:lang w:val="en-GB"/>
        </w:rPr>
        <w:t xml:space="preserve">     </w:t>
      </w:r>
    </w:p>
    <w:p w14:paraId="51DD9B2C" w14:textId="77777777" w:rsidR="008C5066" w:rsidRPr="003F658B" w:rsidRDefault="008C5066" w:rsidP="00DC1713">
      <w:pPr>
        <w:pStyle w:val="IEEEReferenceItem"/>
        <w:numPr>
          <w:ilvl w:val="0"/>
          <w:numId w:val="0"/>
        </w:numPr>
        <w:ind w:left="432" w:hanging="432"/>
        <w:rPr>
          <w:sz w:val="20"/>
          <w:szCs w:val="20"/>
          <w:lang w:val="en-GB"/>
        </w:rPr>
      </w:pPr>
      <w:r w:rsidRPr="003F658B">
        <w:rPr>
          <w:sz w:val="20"/>
          <w:szCs w:val="20"/>
          <w:lang w:val="en-GB"/>
        </w:rPr>
        <w:t>Journal Article</w:t>
      </w:r>
    </w:p>
    <w:p w14:paraId="3D96C7B8" w14:textId="77777777" w:rsidR="008B6AE3" w:rsidRPr="003F658B" w:rsidRDefault="00375496" w:rsidP="00DC1713">
      <w:pPr>
        <w:pStyle w:val="IEEEReferenceItem"/>
        <w:numPr>
          <w:ilvl w:val="0"/>
          <w:numId w:val="0"/>
        </w:numPr>
        <w:ind w:left="432" w:hanging="432"/>
        <w:rPr>
          <w:sz w:val="20"/>
          <w:szCs w:val="20"/>
          <w:lang w:val="en-GB"/>
        </w:rPr>
      </w:pPr>
      <w:r>
        <w:rPr>
          <w:sz w:val="20"/>
          <w:szCs w:val="20"/>
          <w:lang w:val="en-GB"/>
        </w:rPr>
        <w:t xml:space="preserve">[3] </w:t>
      </w:r>
      <w:r w:rsidR="008B6AE3" w:rsidRPr="003F658B">
        <w:rPr>
          <w:sz w:val="20"/>
          <w:szCs w:val="20"/>
          <w:lang w:val="en-GB"/>
        </w:rPr>
        <w:t>Zhang,</w:t>
      </w:r>
      <w:r w:rsidR="008C5066" w:rsidRPr="003F658B">
        <w:rPr>
          <w:sz w:val="20"/>
          <w:szCs w:val="20"/>
          <w:lang w:val="en-GB"/>
        </w:rPr>
        <w:t xml:space="preserve"> S., </w:t>
      </w:r>
      <w:r w:rsidR="008B6AE3" w:rsidRPr="003F658B">
        <w:rPr>
          <w:sz w:val="20"/>
          <w:szCs w:val="20"/>
          <w:lang w:val="en-GB"/>
        </w:rPr>
        <w:t>Zhu,</w:t>
      </w:r>
      <w:r w:rsidR="008C5066" w:rsidRPr="003F658B">
        <w:rPr>
          <w:sz w:val="20"/>
          <w:szCs w:val="20"/>
          <w:lang w:val="en-GB"/>
        </w:rPr>
        <w:t xml:space="preserve"> C.,</w:t>
      </w:r>
      <w:r w:rsidR="008B6AE3" w:rsidRPr="003F658B">
        <w:rPr>
          <w:sz w:val="20"/>
          <w:szCs w:val="20"/>
          <w:lang w:val="en-GB"/>
        </w:rPr>
        <w:t xml:space="preserve"> Sin,</w:t>
      </w:r>
      <w:r w:rsidR="008C5066" w:rsidRPr="003F658B">
        <w:rPr>
          <w:sz w:val="20"/>
          <w:szCs w:val="20"/>
          <w:lang w:val="en-GB"/>
        </w:rPr>
        <w:t xml:space="preserve"> J.K.O. &amp; P.K.T. Mok, </w:t>
      </w:r>
      <w:r w:rsidR="008B6AE3" w:rsidRPr="003F658B">
        <w:rPr>
          <w:sz w:val="20"/>
          <w:szCs w:val="20"/>
          <w:lang w:val="en-GB"/>
        </w:rPr>
        <w:t>A</w:t>
      </w:r>
      <w:r w:rsidR="008C5066" w:rsidRPr="003F658B">
        <w:rPr>
          <w:sz w:val="20"/>
          <w:szCs w:val="20"/>
          <w:lang w:val="en-GB"/>
        </w:rPr>
        <w:t>. (1999).  Novel Ultrathin Elevated C</w:t>
      </w:r>
      <w:r w:rsidR="008B6AE3" w:rsidRPr="003F658B">
        <w:rPr>
          <w:sz w:val="20"/>
          <w:szCs w:val="20"/>
          <w:lang w:val="en-GB"/>
        </w:rPr>
        <w:t>hann</w:t>
      </w:r>
      <w:r w:rsidR="008C5066" w:rsidRPr="003F658B">
        <w:rPr>
          <w:sz w:val="20"/>
          <w:szCs w:val="20"/>
          <w:lang w:val="en-GB"/>
        </w:rPr>
        <w:t>el Low-Temperature Poly-Si TFT,</w:t>
      </w:r>
      <w:r w:rsidR="008B6AE3" w:rsidRPr="003F658B">
        <w:rPr>
          <w:sz w:val="20"/>
          <w:szCs w:val="20"/>
          <w:lang w:val="en-GB"/>
        </w:rPr>
        <w:t xml:space="preserve"> </w:t>
      </w:r>
      <w:r w:rsidR="008B6AE3" w:rsidRPr="003F658B">
        <w:rPr>
          <w:i/>
          <w:iCs/>
          <w:sz w:val="20"/>
          <w:szCs w:val="20"/>
          <w:lang w:val="en-GB"/>
        </w:rPr>
        <w:t>IEEE Electron Device Lett.</w:t>
      </w:r>
      <w:r w:rsidR="008B6AE3" w:rsidRPr="003F658B">
        <w:rPr>
          <w:sz w:val="20"/>
          <w:szCs w:val="20"/>
          <w:lang w:val="en-GB"/>
        </w:rPr>
        <w:t>, 20</w:t>
      </w:r>
      <w:r w:rsidR="00525F94">
        <w:rPr>
          <w:sz w:val="20"/>
          <w:szCs w:val="20"/>
          <w:lang w:val="en-GB"/>
        </w:rPr>
        <w:t>(1)</w:t>
      </w:r>
      <w:r w:rsidR="008B6AE3" w:rsidRPr="003F658B">
        <w:rPr>
          <w:sz w:val="20"/>
          <w:szCs w:val="20"/>
          <w:lang w:val="en-GB"/>
        </w:rPr>
        <w:t>, 569–571</w:t>
      </w:r>
      <w:r w:rsidR="008C5066" w:rsidRPr="003F658B">
        <w:rPr>
          <w:sz w:val="20"/>
          <w:szCs w:val="20"/>
          <w:lang w:val="en-GB"/>
        </w:rPr>
        <w:t>.</w:t>
      </w:r>
    </w:p>
    <w:p w14:paraId="5C78A46D" w14:textId="77777777" w:rsidR="00134C07" w:rsidRPr="003F658B" w:rsidRDefault="00134C07" w:rsidP="00DC1713">
      <w:pPr>
        <w:pStyle w:val="IEEEReferenceItem"/>
        <w:numPr>
          <w:ilvl w:val="0"/>
          <w:numId w:val="0"/>
        </w:numPr>
        <w:ind w:left="432"/>
        <w:rPr>
          <w:sz w:val="20"/>
          <w:szCs w:val="20"/>
          <w:lang w:val="en-GB"/>
        </w:rPr>
      </w:pPr>
    </w:p>
    <w:p w14:paraId="1B48C77C" w14:textId="77777777" w:rsidR="008C5066" w:rsidRPr="003F658B" w:rsidRDefault="008C5066" w:rsidP="00DC1713">
      <w:pPr>
        <w:pStyle w:val="IEEEReferenceItem"/>
        <w:numPr>
          <w:ilvl w:val="0"/>
          <w:numId w:val="0"/>
        </w:numPr>
        <w:ind w:left="432" w:hanging="432"/>
        <w:rPr>
          <w:sz w:val="20"/>
          <w:szCs w:val="20"/>
          <w:lang w:val="en-GB"/>
        </w:rPr>
      </w:pPr>
      <w:r w:rsidRPr="003F658B">
        <w:rPr>
          <w:sz w:val="20"/>
          <w:szCs w:val="20"/>
          <w:lang w:val="en-GB"/>
        </w:rPr>
        <w:t>Conference Paper</w:t>
      </w:r>
    </w:p>
    <w:p w14:paraId="5219AA60" w14:textId="77777777" w:rsidR="008B6AE3" w:rsidRPr="003F658B" w:rsidRDefault="00375496" w:rsidP="00DC1713">
      <w:pPr>
        <w:pStyle w:val="IEEEReferenceItem"/>
        <w:numPr>
          <w:ilvl w:val="0"/>
          <w:numId w:val="0"/>
        </w:numPr>
        <w:ind w:left="432" w:hanging="432"/>
        <w:rPr>
          <w:sz w:val="20"/>
          <w:szCs w:val="20"/>
          <w:lang w:val="en-GB"/>
        </w:rPr>
      </w:pPr>
      <w:r>
        <w:rPr>
          <w:sz w:val="20"/>
          <w:szCs w:val="20"/>
          <w:lang w:val="en-GB"/>
        </w:rPr>
        <w:t xml:space="preserve">[4] </w:t>
      </w:r>
      <w:proofErr w:type="spellStart"/>
      <w:r w:rsidR="008B6AE3" w:rsidRPr="003F658B">
        <w:rPr>
          <w:sz w:val="20"/>
          <w:szCs w:val="20"/>
          <w:lang w:val="en-GB"/>
        </w:rPr>
        <w:t>Wegmuller</w:t>
      </w:r>
      <w:proofErr w:type="spellEnd"/>
      <w:r w:rsidR="008B6AE3" w:rsidRPr="003F658B">
        <w:rPr>
          <w:sz w:val="20"/>
          <w:szCs w:val="20"/>
          <w:lang w:val="en-GB"/>
        </w:rPr>
        <w:t>,</w:t>
      </w:r>
      <w:r w:rsidR="008C5066" w:rsidRPr="003F658B">
        <w:rPr>
          <w:sz w:val="20"/>
          <w:szCs w:val="20"/>
          <w:lang w:val="en-GB"/>
        </w:rPr>
        <w:t xml:space="preserve"> M., </w:t>
      </w:r>
      <w:r w:rsidR="008B6AE3" w:rsidRPr="003F658B">
        <w:rPr>
          <w:sz w:val="20"/>
          <w:szCs w:val="20"/>
          <w:lang w:val="en-GB"/>
        </w:rPr>
        <w:t xml:space="preserve">von der </w:t>
      </w:r>
      <w:proofErr w:type="spellStart"/>
      <w:r w:rsidR="008B6AE3" w:rsidRPr="003F658B">
        <w:rPr>
          <w:sz w:val="20"/>
          <w:szCs w:val="20"/>
          <w:lang w:val="en-GB"/>
        </w:rPr>
        <w:t>Weid</w:t>
      </w:r>
      <w:proofErr w:type="spellEnd"/>
      <w:r w:rsidR="008B6AE3" w:rsidRPr="003F658B">
        <w:rPr>
          <w:sz w:val="20"/>
          <w:szCs w:val="20"/>
          <w:lang w:val="en-GB"/>
        </w:rPr>
        <w:t>,</w:t>
      </w:r>
      <w:r w:rsidR="008C5066" w:rsidRPr="003F658B">
        <w:rPr>
          <w:sz w:val="20"/>
          <w:szCs w:val="20"/>
          <w:lang w:val="en-GB"/>
        </w:rPr>
        <w:t xml:space="preserve"> J.P., </w:t>
      </w:r>
      <w:r w:rsidR="008B6AE3" w:rsidRPr="003F658B">
        <w:rPr>
          <w:sz w:val="20"/>
          <w:szCs w:val="20"/>
          <w:lang w:val="en-GB"/>
        </w:rPr>
        <w:t>Oberson,</w:t>
      </w:r>
      <w:r w:rsidR="008C5066" w:rsidRPr="003F658B">
        <w:rPr>
          <w:sz w:val="20"/>
          <w:szCs w:val="20"/>
          <w:lang w:val="en-GB"/>
        </w:rPr>
        <w:t xml:space="preserve"> P. &amp; </w:t>
      </w:r>
      <w:r w:rsidR="008B6AE3" w:rsidRPr="003F658B">
        <w:rPr>
          <w:sz w:val="20"/>
          <w:szCs w:val="20"/>
          <w:lang w:val="en-GB"/>
        </w:rPr>
        <w:t xml:space="preserve">Gisin, </w:t>
      </w:r>
      <w:r w:rsidR="008C5066" w:rsidRPr="003F658B">
        <w:rPr>
          <w:sz w:val="20"/>
          <w:szCs w:val="20"/>
          <w:lang w:val="en-GB"/>
        </w:rPr>
        <w:t xml:space="preserve">N. (2000). </w:t>
      </w:r>
      <w:r w:rsidR="008B6AE3" w:rsidRPr="003F658B">
        <w:rPr>
          <w:sz w:val="20"/>
          <w:szCs w:val="20"/>
          <w:lang w:val="en-GB"/>
        </w:rPr>
        <w:t xml:space="preserve">High resolution </w:t>
      </w:r>
      <w:proofErr w:type="spellStart"/>
      <w:r w:rsidR="008B6AE3" w:rsidRPr="003F658B">
        <w:rPr>
          <w:sz w:val="20"/>
          <w:szCs w:val="20"/>
          <w:lang w:val="en-GB"/>
        </w:rPr>
        <w:t>fiber</w:t>
      </w:r>
      <w:proofErr w:type="spellEnd"/>
      <w:r w:rsidR="008B6AE3" w:rsidRPr="003F658B">
        <w:rPr>
          <w:sz w:val="20"/>
          <w:szCs w:val="20"/>
          <w:lang w:val="en-GB"/>
        </w:rPr>
        <w:t xml:space="preserve"> distributed measureme</w:t>
      </w:r>
      <w:r w:rsidR="008C5066" w:rsidRPr="003F658B">
        <w:rPr>
          <w:sz w:val="20"/>
          <w:szCs w:val="20"/>
          <w:lang w:val="en-GB"/>
        </w:rPr>
        <w:t>nts with coherent OFDR,</w:t>
      </w:r>
      <w:r w:rsidR="008B6AE3" w:rsidRPr="003F658B">
        <w:rPr>
          <w:sz w:val="20"/>
          <w:szCs w:val="20"/>
          <w:lang w:val="en-GB"/>
        </w:rPr>
        <w:t xml:space="preserve"> in </w:t>
      </w:r>
      <w:r w:rsidR="008B6AE3" w:rsidRPr="003F658B">
        <w:rPr>
          <w:i/>
          <w:iCs/>
          <w:sz w:val="20"/>
          <w:szCs w:val="20"/>
          <w:lang w:val="en-GB"/>
        </w:rPr>
        <w:t>Proc</w:t>
      </w:r>
      <w:r w:rsidR="008C5066" w:rsidRPr="003F658B">
        <w:rPr>
          <w:i/>
          <w:iCs/>
          <w:sz w:val="20"/>
          <w:szCs w:val="20"/>
          <w:lang w:val="en-GB"/>
        </w:rPr>
        <w:t>eeding of</w:t>
      </w:r>
      <w:r w:rsidR="008B6AE3" w:rsidRPr="003F658B">
        <w:rPr>
          <w:i/>
          <w:iCs/>
          <w:sz w:val="20"/>
          <w:szCs w:val="20"/>
          <w:lang w:val="en-GB"/>
        </w:rPr>
        <w:t>. ECOC’00</w:t>
      </w:r>
      <w:r w:rsidR="008B6AE3" w:rsidRPr="003F658B">
        <w:rPr>
          <w:sz w:val="20"/>
          <w:szCs w:val="20"/>
          <w:lang w:val="en-GB"/>
        </w:rPr>
        <w:t>, 2000, paper 11.3.4, 109</w:t>
      </w:r>
      <w:r w:rsidR="00525F94">
        <w:rPr>
          <w:sz w:val="20"/>
          <w:szCs w:val="20"/>
          <w:lang w:val="en-GB"/>
        </w:rPr>
        <w:t>-115</w:t>
      </w:r>
      <w:r w:rsidR="008B6AE3" w:rsidRPr="003F658B">
        <w:rPr>
          <w:sz w:val="20"/>
          <w:szCs w:val="20"/>
          <w:lang w:val="en-GB"/>
        </w:rPr>
        <w:t>.</w:t>
      </w:r>
    </w:p>
    <w:p w14:paraId="3DAA05E8" w14:textId="77777777" w:rsidR="00134C07" w:rsidRPr="003F658B" w:rsidRDefault="00134C07" w:rsidP="00DC1713">
      <w:pPr>
        <w:pStyle w:val="IEEEReferenceItem"/>
        <w:numPr>
          <w:ilvl w:val="0"/>
          <w:numId w:val="0"/>
        </w:numPr>
        <w:ind w:left="432"/>
        <w:rPr>
          <w:sz w:val="20"/>
          <w:szCs w:val="20"/>
          <w:lang w:val="en-GB"/>
        </w:rPr>
      </w:pPr>
    </w:p>
    <w:p w14:paraId="3EB177BD" w14:textId="77777777" w:rsidR="008C5066" w:rsidRPr="003F658B" w:rsidRDefault="008C5066" w:rsidP="00DC1713">
      <w:pPr>
        <w:pStyle w:val="IEEEReferenceItem"/>
        <w:numPr>
          <w:ilvl w:val="0"/>
          <w:numId w:val="0"/>
        </w:numPr>
        <w:ind w:left="432" w:hanging="432"/>
        <w:rPr>
          <w:sz w:val="20"/>
          <w:szCs w:val="20"/>
          <w:lang w:val="en-GB"/>
        </w:rPr>
      </w:pPr>
      <w:r w:rsidRPr="003F658B">
        <w:rPr>
          <w:sz w:val="20"/>
          <w:szCs w:val="20"/>
          <w:lang w:val="en-GB"/>
        </w:rPr>
        <w:t>Patent</w:t>
      </w:r>
    </w:p>
    <w:p w14:paraId="394B5B10" w14:textId="77777777" w:rsidR="0003296C" w:rsidRPr="003F658B" w:rsidRDefault="00375496" w:rsidP="00DC1713">
      <w:pPr>
        <w:pStyle w:val="IEEEReferenceItem"/>
        <w:numPr>
          <w:ilvl w:val="0"/>
          <w:numId w:val="0"/>
        </w:numPr>
        <w:ind w:left="432" w:hanging="432"/>
        <w:rPr>
          <w:sz w:val="20"/>
          <w:szCs w:val="20"/>
          <w:lang w:val="en-GB"/>
        </w:rPr>
      </w:pPr>
      <w:r>
        <w:rPr>
          <w:sz w:val="20"/>
          <w:szCs w:val="20"/>
          <w:lang w:val="en-GB"/>
        </w:rPr>
        <w:t xml:space="preserve">[5] </w:t>
      </w:r>
      <w:r w:rsidR="0003296C" w:rsidRPr="003F658B">
        <w:rPr>
          <w:sz w:val="20"/>
          <w:szCs w:val="20"/>
          <w:lang w:val="en-GB"/>
        </w:rPr>
        <w:t>Sorace,</w:t>
      </w:r>
      <w:r w:rsidR="00ED2D57" w:rsidRPr="003F658B">
        <w:rPr>
          <w:sz w:val="20"/>
          <w:szCs w:val="20"/>
          <w:lang w:val="en-GB"/>
        </w:rPr>
        <w:t xml:space="preserve"> R.E., </w:t>
      </w:r>
      <w:r w:rsidR="0003296C" w:rsidRPr="003F658B">
        <w:rPr>
          <w:sz w:val="20"/>
          <w:szCs w:val="20"/>
          <w:lang w:val="en-GB"/>
        </w:rPr>
        <w:t>Reinhardt,</w:t>
      </w:r>
      <w:r w:rsidR="00ED2D57" w:rsidRPr="003F658B">
        <w:rPr>
          <w:sz w:val="20"/>
          <w:szCs w:val="20"/>
          <w:lang w:val="en-GB"/>
        </w:rPr>
        <w:t xml:space="preserve"> V.S.</w:t>
      </w:r>
      <w:r w:rsidR="0003296C" w:rsidRPr="003F658B">
        <w:rPr>
          <w:sz w:val="20"/>
          <w:szCs w:val="20"/>
          <w:lang w:val="en-GB"/>
        </w:rPr>
        <w:t xml:space="preserve"> </w:t>
      </w:r>
      <w:r w:rsidR="00ED2D57" w:rsidRPr="003F658B">
        <w:rPr>
          <w:sz w:val="20"/>
          <w:szCs w:val="20"/>
          <w:lang w:val="en-GB"/>
        </w:rPr>
        <w:t>&amp;</w:t>
      </w:r>
      <w:r w:rsidR="0003296C" w:rsidRPr="003F658B">
        <w:rPr>
          <w:sz w:val="20"/>
          <w:szCs w:val="20"/>
          <w:lang w:val="en-GB"/>
        </w:rPr>
        <w:t xml:space="preserve"> Vaughn,</w:t>
      </w:r>
      <w:r w:rsidR="00ED2D57" w:rsidRPr="003F658B">
        <w:rPr>
          <w:sz w:val="20"/>
          <w:szCs w:val="20"/>
          <w:lang w:val="en-GB"/>
        </w:rPr>
        <w:t xml:space="preserve"> S. (1997). </w:t>
      </w:r>
      <w:r w:rsidR="0003296C" w:rsidRPr="003F658B">
        <w:rPr>
          <w:sz w:val="20"/>
          <w:szCs w:val="20"/>
          <w:lang w:val="en-GB"/>
        </w:rPr>
        <w:t>High-speed digital-to-RF converter, U.S. Patent 5 668 842</w:t>
      </w:r>
      <w:r w:rsidR="00ED2D57" w:rsidRPr="003F658B">
        <w:rPr>
          <w:sz w:val="20"/>
          <w:szCs w:val="20"/>
          <w:lang w:val="en-GB"/>
        </w:rPr>
        <w:t xml:space="preserve">. </w:t>
      </w:r>
    </w:p>
    <w:p w14:paraId="1AF140A4" w14:textId="77777777" w:rsidR="00134C07" w:rsidRPr="003F658B" w:rsidRDefault="00134C07" w:rsidP="00DC1713">
      <w:pPr>
        <w:pStyle w:val="IEEEReferenceItem"/>
        <w:numPr>
          <w:ilvl w:val="0"/>
          <w:numId w:val="0"/>
        </w:numPr>
        <w:ind w:left="432"/>
        <w:rPr>
          <w:sz w:val="20"/>
          <w:szCs w:val="20"/>
          <w:lang w:val="en-GB"/>
        </w:rPr>
      </w:pPr>
    </w:p>
    <w:p w14:paraId="3449A686" w14:textId="77777777" w:rsidR="00ED2D57" w:rsidRPr="003F658B" w:rsidRDefault="00ED2D57" w:rsidP="00DC1713">
      <w:pPr>
        <w:pStyle w:val="IEEEReferenceItem"/>
        <w:numPr>
          <w:ilvl w:val="0"/>
          <w:numId w:val="0"/>
        </w:numPr>
        <w:ind w:left="432" w:hanging="432"/>
        <w:rPr>
          <w:sz w:val="20"/>
          <w:szCs w:val="20"/>
          <w:lang w:val="en-GB"/>
        </w:rPr>
      </w:pPr>
      <w:r w:rsidRPr="003F658B">
        <w:rPr>
          <w:sz w:val="20"/>
          <w:szCs w:val="20"/>
          <w:lang w:val="en-GB"/>
        </w:rPr>
        <w:t>Website</w:t>
      </w:r>
    </w:p>
    <w:p w14:paraId="08863F72" w14:textId="77777777" w:rsidR="008B6AE3" w:rsidRPr="003F658B" w:rsidRDefault="00375496" w:rsidP="00DC1713">
      <w:pPr>
        <w:pStyle w:val="IEEEReferenceItem"/>
        <w:numPr>
          <w:ilvl w:val="0"/>
          <w:numId w:val="0"/>
        </w:numPr>
        <w:ind w:left="432" w:hanging="432"/>
        <w:rPr>
          <w:sz w:val="20"/>
          <w:szCs w:val="20"/>
          <w:lang w:val="en-GB"/>
        </w:rPr>
      </w:pPr>
      <w:r>
        <w:rPr>
          <w:sz w:val="20"/>
          <w:szCs w:val="20"/>
          <w:lang w:val="en-GB"/>
        </w:rPr>
        <w:t xml:space="preserve">[6] </w:t>
      </w:r>
      <w:r w:rsidR="00ED61CB" w:rsidRPr="003F658B">
        <w:rPr>
          <w:sz w:val="20"/>
          <w:szCs w:val="20"/>
          <w:lang w:val="en-GB"/>
        </w:rPr>
        <w:t>The IEEE website. [Online].</w:t>
      </w:r>
      <w:r w:rsidR="00074AC8" w:rsidRPr="003F658B">
        <w:rPr>
          <w:sz w:val="20"/>
          <w:szCs w:val="20"/>
          <w:lang w:val="en-GB"/>
        </w:rPr>
        <w:t xml:space="preserve"> </w:t>
      </w:r>
      <w:r w:rsidR="00ED2D57" w:rsidRPr="003F658B">
        <w:rPr>
          <w:sz w:val="20"/>
          <w:szCs w:val="20"/>
          <w:lang w:val="en-GB"/>
        </w:rPr>
        <w:t>(2002</w:t>
      </w:r>
      <w:r w:rsidR="00F4062A" w:rsidRPr="00E86488">
        <w:rPr>
          <w:sz w:val="20"/>
          <w:szCs w:val="20"/>
          <w:lang w:val="en-GB"/>
        </w:rPr>
        <w:t>). Available</w:t>
      </w:r>
      <w:r w:rsidR="00074AC8" w:rsidRPr="003F658B">
        <w:rPr>
          <w:sz w:val="20"/>
          <w:szCs w:val="20"/>
          <w:lang w:val="en-GB"/>
        </w:rPr>
        <w:t>: http://www.ieee.org</w:t>
      </w:r>
      <w:r w:rsidR="008B6AE3" w:rsidRPr="003F658B">
        <w:rPr>
          <w:sz w:val="20"/>
          <w:szCs w:val="20"/>
          <w:lang w:val="en-GB"/>
        </w:rPr>
        <w:t>/</w:t>
      </w:r>
    </w:p>
    <w:p w14:paraId="213CA6F2" w14:textId="77777777" w:rsidR="00134C07" w:rsidRPr="003F658B" w:rsidRDefault="00134C07" w:rsidP="00DC1713">
      <w:pPr>
        <w:pStyle w:val="IEEEReferenceItem"/>
        <w:numPr>
          <w:ilvl w:val="0"/>
          <w:numId w:val="0"/>
        </w:numPr>
        <w:ind w:left="432"/>
        <w:rPr>
          <w:sz w:val="20"/>
          <w:szCs w:val="20"/>
          <w:lang w:val="en-GB"/>
        </w:rPr>
      </w:pPr>
    </w:p>
    <w:p w14:paraId="2EDD6409" w14:textId="77777777" w:rsidR="00ED2D57" w:rsidRPr="003F658B" w:rsidRDefault="00ED2D57" w:rsidP="00DC1713">
      <w:pPr>
        <w:pStyle w:val="IEEEReferenceItem"/>
        <w:numPr>
          <w:ilvl w:val="0"/>
          <w:numId w:val="0"/>
        </w:numPr>
        <w:ind w:left="432" w:hanging="432"/>
        <w:rPr>
          <w:sz w:val="20"/>
          <w:szCs w:val="20"/>
          <w:lang w:val="en-GB"/>
        </w:rPr>
      </w:pPr>
      <w:r w:rsidRPr="003F658B">
        <w:rPr>
          <w:sz w:val="20"/>
          <w:szCs w:val="20"/>
          <w:lang w:val="en-GB"/>
        </w:rPr>
        <w:t>Web Page</w:t>
      </w:r>
    </w:p>
    <w:p w14:paraId="7E538A1A" w14:textId="77777777" w:rsidR="0003296C" w:rsidRPr="003F658B" w:rsidRDefault="00375496" w:rsidP="00DC1713">
      <w:pPr>
        <w:pStyle w:val="IEEEReferenceItem"/>
        <w:numPr>
          <w:ilvl w:val="0"/>
          <w:numId w:val="0"/>
        </w:numPr>
        <w:ind w:left="432" w:hanging="432"/>
        <w:jc w:val="left"/>
        <w:rPr>
          <w:sz w:val="20"/>
          <w:szCs w:val="20"/>
          <w:lang w:val="en-GB"/>
        </w:rPr>
      </w:pPr>
      <w:r>
        <w:rPr>
          <w:sz w:val="20"/>
          <w:szCs w:val="20"/>
          <w:lang w:val="en-GB"/>
        </w:rPr>
        <w:t xml:space="preserve">[7] </w:t>
      </w:r>
      <w:r w:rsidR="0003296C" w:rsidRPr="003F658B">
        <w:rPr>
          <w:sz w:val="20"/>
          <w:szCs w:val="20"/>
          <w:lang w:val="en-GB"/>
        </w:rPr>
        <w:t>Shell</w:t>
      </w:r>
      <w:r w:rsidR="00ED2D57" w:rsidRPr="003F658B">
        <w:rPr>
          <w:sz w:val="20"/>
          <w:szCs w:val="20"/>
          <w:lang w:val="en-GB"/>
        </w:rPr>
        <w:t>, M.</w:t>
      </w:r>
      <w:r w:rsidR="0003296C" w:rsidRPr="003F658B">
        <w:rPr>
          <w:sz w:val="20"/>
          <w:szCs w:val="20"/>
          <w:lang w:val="en-GB"/>
        </w:rPr>
        <w:t xml:space="preserve"> (2002)</w:t>
      </w:r>
      <w:r w:rsidR="00ED2D57" w:rsidRPr="003F658B">
        <w:rPr>
          <w:sz w:val="20"/>
          <w:szCs w:val="20"/>
          <w:lang w:val="en-GB"/>
        </w:rPr>
        <w:t>.</w:t>
      </w:r>
      <w:r w:rsidR="0003296C" w:rsidRPr="003F658B">
        <w:rPr>
          <w:sz w:val="20"/>
          <w:szCs w:val="20"/>
          <w:lang w:val="en-GB"/>
        </w:rPr>
        <w:t xml:space="preserve"> IEEE</w:t>
      </w:r>
      <w:r w:rsidR="00ED2D57" w:rsidRPr="003F658B">
        <w:rPr>
          <w:sz w:val="20"/>
          <w:szCs w:val="20"/>
          <w:lang w:val="en-GB"/>
        </w:rPr>
        <w:t xml:space="preserve"> Transaction</w:t>
      </w:r>
      <w:r w:rsidR="0003296C" w:rsidRPr="003F658B">
        <w:rPr>
          <w:sz w:val="20"/>
          <w:szCs w:val="20"/>
          <w:lang w:val="en-GB"/>
        </w:rPr>
        <w:t xml:space="preserve"> homepage on CTAN. [Online]. Available:</w:t>
      </w:r>
      <w:r w:rsidR="00ED2D57" w:rsidRPr="003F658B">
        <w:rPr>
          <w:sz w:val="20"/>
          <w:szCs w:val="20"/>
          <w:lang w:val="en-GB"/>
        </w:rPr>
        <w:t xml:space="preserve"> </w:t>
      </w:r>
      <w:r w:rsidR="0003296C" w:rsidRPr="003F658B">
        <w:rPr>
          <w:sz w:val="20"/>
          <w:szCs w:val="20"/>
          <w:lang w:val="en-GB"/>
        </w:rPr>
        <w:t>http://</w:t>
      </w:r>
      <w:proofErr w:type="spellStart"/>
      <w:r w:rsidR="0003296C" w:rsidRPr="003F658B">
        <w:rPr>
          <w:sz w:val="20"/>
          <w:szCs w:val="20"/>
          <w:lang w:val="en-GB"/>
        </w:rPr>
        <w:t>www.ctan.org</w:t>
      </w:r>
      <w:proofErr w:type="spellEnd"/>
      <w:r w:rsidR="0003296C" w:rsidRPr="003F658B">
        <w:rPr>
          <w:sz w:val="20"/>
          <w:szCs w:val="20"/>
          <w:lang w:val="en-GB"/>
        </w:rPr>
        <w:t>/</w:t>
      </w:r>
      <w:proofErr w:type="spellStart"/>
      <w:r w:rsidR="0003296C" w:rsidRPr="003F658B">
        <w:rPr>
          <w:sz w:val="20"/>
          <w:szCs w:val="20"/>
          <w:lang w:val="en-GB"/>
        </w:rPr>
        <w:t>tex</w:t>
      </w:r>
      <w:proofErr w:type="spellEnd"/>
      <w:r w:rsidR="00ED2D57" w:rsidRPr="003F658B">
        <w:rPr>
          <w:sz w:val="20"/>
          <w:szCs w:val="20"/>
          <w:lang w:val="en-GB"/>
        </w:rPr>
        <w:t xml:space="preserve"> -</w:t>
      </w:r>
      <w:r w:rsidR="0003296C" w:rsidRPr="003F658B">
        <w:rPr>
          <w:sz w:val="20"/>
          <w:szCs w:val="20"/>
          <w:lang w:val="en-GB"/>
        </w:rPr>
        <w:t>archive/macros</w:t>
      </w:r>
      <w:r w:rsidR="00ED2D57" w:rsidRPr="003F658B">
        <w:rPr>
          <w:sz w:val="20"/>
          <w:szCs w:val="20"/>
          <w:lang w:val="en-GB"/>
        </w:rPr>
        <w:t xml:space="preserve"> </w:t>
      </w:r>
      <w:r w:rsidR="0003296C" w:rsidRPr="003F658B">
        <w:rPr>
          <w:sz w:val="20"/>
          <w:szCs w:val="20"/>
          <w:lang w:val="en-GB"/>
        </w:rPr>
        <w:t>/latex/</w:t>
      </w:r>
      <w:proofErr w:type="spellStart"/>
      <w:r w:rsidR="0003296C" w:rsidRPr="003F658B">
        <w:rPr>
          <w:sz w:val="20"/>
          <w:szCs w:val="20"/>
          <w:lang w:val="en-GB"/>
        </w:rPr>
        <w:t>contrib</w:t>
      </w:r>
      <w:proofErr w:type="spellEnd"/>
      <w:r w:rsidR="0003296C" w:rsidRPr="003F658B">
        <w:rPr>
          <w:sz w:val="20"/>
          <w:szCs w:val="20"/>
          <w:lang w:val="en-GB"/>
        </w:rPr>
        <w:t>/</w:t>
      </w:r>
      <w:r w:rsidR="00ED2D57" w:rsidRPr="003F658B">
        <w:rPr>
          <w:sz w:val="20"/>
          <w:szCs w:val="20"/>
          <w:lang w:val="en-GB"/>
        </w:rPr>
        <w:t xml:space="preserve"> </w:t>
      </w:r>
      <w:r w:rsidR="0003296C" w:rsidRPr="003F658B">
        <w:rPr>
          <w:sz w:val="20"/>
          <w:szCs w:val="20"/>
          <w:lang w:val="en-GB"/>
        </w:rPr>
        <w:t>supported/</w:t>
      </w:r>
      <w:proofErr w:type="spellStart"/>
      <w:r w:rsidR="0003296C" w:rsidRPr="003F658B">
        <w:rPr>
          <w:sz w:val="20"/>
          <w:szCs w:val="20"/>
          <w:lang w:val="en-GB"/>
        </w:rPr>
        <w:t>IEEEtran</w:t>
      </w:r>
      <w:proofErr w:type="spellEnd"/>
      <w:r w:rsidR="0003296C" w:rsidRPr="003F658B">
        <w:rPr>
          <w:sz w:val="20"/>
          <w:szCs w:val="20"/>
          <w:lang w:val="en-GB"/>
        </w:rPr>
        <w:t>/</w:t>
      </w:r>
    </w:p>
    <w:p w14:paraId="65E609AB" w14:textId="77777777" w:rsidR="00134C07" w:rsidRPr="003F658B" w:rsidRDefault="00134C07" w:rsidP="00DC1713">
      <w:pPr>
        <w:pStyle w:val="IEEEReferenceItem"/>
        <w:numPr>
          <w:ilvl w:val="0"/>
          <w:numId w:val="0"/>
        </w:numPr>
        <w:ind w:left="432"/>
        <w:jc w:val="left"/>
        <w:rPr>
          <w:sz w:val="20"/>
          <w:szCs w:val="20"/>
          <w:lang w:val="en-GB"/>
        </w:rPr>
      </w:pPr>
    </w:p>
    <w:p w14:paraId="450DD9A2" w14:textId="77777777" w:rsidR="00134C07" w:rsidRPr="003F658B" w:rsidRDefault="00134C07" w:rsidP="00DC1713">
      <w:pPr>
        <w:pStyle w:val="IEEEReferenceItem"/>
        <w:numPr>
          <w:ilvl w:val="0"/>
          <w:numId w:val="0"/>
        </w:numPr>
        <w:rPr>
          <w:sz w:val="20"/>
          <w:szCs w:val="20"/>
          <w:lang w:val="en-GB"/>
        </w:rPr>
      </w:pPr>
      <w:r w:rsidRPr="003F658B">
        <w:rPr>
          <w:sz w:val="20"/>
          <w:szCs w:val="20"/>
          <w:lang w:val="en-GB"/>
        </w:rPr>
        <w:t xml:space="preserve">Data Book </w:t>
      </w:r>
      <w:r w:rsidR="00F4062A" w:rsidRPr="00E86488">
        <w:rPr>
          <w:sz w:val="20"/>
          <w:szCs w:val="20"/>
          <w:lang w:val="en-GB"/>
        </w:rPr>
        <w:t>as</w:t>
      </w:r>
      <w:r w:rsidRPr="003F658B">
        <w:rPr>
          <w:sz w:val="20"/>
          <w:szCs w:val="20"/>
          <w:lang w:val="en-GB"/>
        </w:rPr>
        <w:t xml:space="preserve"> a Manual </w:t>
      </w:r>
    </w:p>
    <w:p w14:paraId="3F630700" w14:textId="77777777" w:rsidR="00134C07" w:rsidRPr="003F658B" w:rsidRDefault="00375496" w:rsidP="00DC1713">
      <w:pPr>
        <w:pStyle w:val="References"/>
        <w:numPr>
          <w:ilvl w:val="0"/>
          <w:numId w:val="0"/>
        </w:numPr>
        <w:ind w:left="360"/>
        <w:rPr>
          <w:sz w:val="20"/>
          <w:szCs w:val="20"/>
          <w:lang w:val="en-GB"/>
        </w:rPr>
      </w:pPr>
      <w:r w:rsidRPr="00375496">
        <w:rPr>
          <w:rFonts w:ascii="TimesNewRomanPS-ItalicMT" w:hAnsi="TimesNewRomanPS-ItalicMT" w:cs="TimesNewRomanPS-ItalicMT"/>
          <w:sz w:val="20"/>
          <w:szCs w:val="20"/>
          <w:lang w:val="en-GB"/>
        </w:rPr>
        <w:t xml:space="preserve">[8] </w:t>
      </w:r>
      <w:r w:rsidR="00134C07" w:rsidRPr="003F658B">
        <w:rPr>
          <w:rFonts w:ascii="TimesNewRomanPS-ItalicMT" w:hAnsi="TimesNewRomanPS-ItalicMT" w:cs="TimesNewRomanPS-ItalicMT"/>
          <w:i/>
          <w:iCs/>
          <w:sz w:val="20"/>
          <w:szCs w:val="20"/>
          <w:lang w:val="en-GB"/>
        </w:rPr>
        <w:t>Motorola Semiconductor Data Manual</w:t>
      </w:r>
      <w:r w:rsidR="00134C07" w:rsidRPr="003F658B">
        <w:rPr>
          <w:sz w:val="20"/>
          <w:szCs w:val="20"/>
          <w:lang w:val="en-GB"/>
        </w:rPr>
        <w:t>, Motorola Semiconductor Products Inc., Phoenix, AZ, 1989.</w:t>
      </w:r>
    </w:p>
    <w:p w14:paraId="55105B19" w14:textId="77777777" w:rsidR="00134C07" w:rsidRPr="003F658B" w:rsidRDefault="00134C07" w:rsidP="00DC1713">
      <w:pPr>
        <w:pStyle w:val="IEEEReferenceItem"/>
        <w:numPr>
          <w:ilvl w:val="0"/>
          <w:numId w:val="0"/>
        </w:numPr>
        <w:ind w:left="432"/>
        <w:jc w:val="left"/>
        <w:rPr>
          <w:sz w:val="20"/>
          <w:szCs w:val="20"/>
          <w:lang w:val="en-GB"/>
        </w:rPr>
      </w:pPr>
    </w:p>
    <w:p w14:paraId="6F83AE96" w14:textId="77777777" w:rsidR="00CA0CB8" w:rsidRPr="003F658B" w:rsidRDefault="00CA0CB8" w:rsidP="00DC1713">
      <w:pPr>
        <w:pStyle w:val="IEEEReferenceItem"/>
        <w:numPr>
          <w:ilvl w:val="0"/>
          <w:numId w:val="0"/>
        </w:numPr>
        <w:ind w:left="432" w:hanging="432"/>
        <w:rPr>
          <w:sz w:val="20"/>
          <w:szCs w:val="20"/>
          <w:lang w:val="en-GB"/>
        </w:rPr>
      </w:pPr>
      <w:r w:rsidRPr="003F658B">
        <w:rPr>
          <w:sz w:val="20"/>
          <w:szCs w:val="20"/>
          <w:lang w:val="en-GB"/>
        </w:rPr>
        <w:t>Example of a Data Sheet</w:t>
      </w:r>
    </w:p>
    <w:p w14:paraId="29CDAEE6" w14:textId="77777777" w:rsidR="00134C07" w:rsidRPr="003F658B" w:rsidRDefault="00375496" w:rsidP="00DC1713">
      <w:pPr>
        <w:pStyle w:val="IEEEReferenceItem"/>
        <w:numPr>
          <w:ilvl w:val="0"/>
          <w:numId w:val="0"/>
        </w:numPr>
        <w:ind w:left="432" w:hanging="432"/>
        <w:rPr>
          <w:sz w:val="20"/>
          <w:szCs w:val="20"/>
          <w:lang w:val="en-GB"/>
        </w:rPr>
      </w:pPr>
      <w:r>
        <w:rPr>
          <w:sz w:val="20"/>
          <w:szCs w:val="20"/>
          <w:lang w:val="en-GB"/>
        </w:rPr>
        <w:t xml:space="preserve">[9] </w:t>
      </w:r>
      <w:r w:rsidR="00134C07" w:rsidRPr="003F658B">
        <w:rPr>
          <w:sz w:val="20"/>
          <w:szCs w:val="20"/>
          <w:lang w:val="en-GB"/>
        </w:rPr>
        <w:t xml:space="preserve">PDCA12-70 data sheet. </w:t>
      </w:r>
      <w:proofErr w:type="spellStart"/>
      <w:r w:rsidR="00134C07" w:rsidRPr="003F658B">
        <w:rPr>
          <w:sz w:val="20"/>
          <w:szCs w:val="20"/>
          <w:lang w:val="en-GB"/>
        </w:rPr>
        <w:t>Opto</w:t>
      </w:r>
      <w:proofErr w:type="spellEnd"/>
      <w:r w:rsidR="00134C07" w:rsidRPr="003F658B">
        <w:rPr>
          <w:sz w:val="20"/>
          <w:szCs w:val="20"/>
          <w:lang w:val="en-GB"/>
        </w:rPr>
        <w:t xml:space="preserve"> Speed SA, Mezzovico, Switzerland.</w:t>
      </w:r>
    </w:p>
    <w:p w14:paraId="52BB7184" w14:textId="77777777" w:rsidR="00134C07" w:rsidRPr="003F658B" w:rsidRDefault="00134C07" w:rsidP="00DC1713">
      <w:pPr>
        <w:pStyle w:val="IEEEReferenceItem"/>
        <w:numPr>
          <w:ilvl w:val="0"/>
          <w:numId w:val="0"/>
        </w:numPr>
        <w:ind w:left="432"/>
        <w:rPr>
          <w:sz w:val="20"/>
          <w:szCs w:val="20"/>
          <w:lang w:val="en-GB"/>
        </w:rPr>
      </w:pPr>
    </w:p>
    <w:p w14:paraId="7BFEA520" w14:textId="77777777" w:rsidR="00134C07" w:rsidRPr="003F658B" w:rsidRDefault="00134C07" w:rsidP="00DC1713">
      <w:pPr>
        <w:pStyle w:val="IEEEReferenceItem"/>
        <w:numPr>
          <w:ilvl w:val="0"/>
          <w:numId w:val="0"/>
        </w:numPr>
        <w:ind w:left="432" w:hanging="432"/>
        <w:rPr>
          <w:sz w:val="20"/>
          <w:szCs w:val="20"/>
          <w:lang w:val="en-GB"/>
        </w:rPr>
      </w:pPr>
      <w:r w:rsidRPr="003F658B">
        <w:rPr>
          <w:sz w:val="20"/>
          <w:szCs w:val="20"/>
          <w:lang w:val="en-GB"/>
        </w:rPr>
        <w:t>Thesis</w:t>
      </w:r>
    </w:p>
    <w:p w14:paraId="7311A419" w14:textId="77777777" w:rsidR="00134C07" w:rsidRPr="003F658B" w:rsidRDefault="00375496" w:rsidP="00DC1713">
      <w:pPr>
        <w:pStyle w:val="IEEEReferenceItem"/>
        <w:numPr>
          <w:ilvl w:val="0"/>
          <w:numId w:val="0"/>
        </w:numPr>
        <w:ind w:left="432" w:hanging="432"/>
        <w:rPr>
          <w:sz w:val="20"/>
          <w:szCs w:val="20"/>
          <w:lang w:val="en-GB"/>
        </w:rPr>
      </w:pPr>
      <w:r>
        <w:rPr>
          <w:sz w:val="20"/>
          <w:szCs w:val="20"/>
          <w:lang w:val="en-GB"/>
        </w:rPr>
        <w:t xml:space="preserve">[10] </w:t>
      </w:r>
      <w:r w:rsidR="00134C07" w:rsidRPr="003F658B">
        <w:rPr>
          <w:sz w:val="20"/>
          <w:szCs w:val="20"/>
          <w:lang w:val="en-GB"/>
        </w:rPr>
        <w:t xml:space="preserve">Karnik, A. (1999). Performance of TCP </w:t>
      </w:r>
      <w:r w:rsidR="00D6040B" w:rsidRPr="003F658B">
        <w:rPr>
          <w:sz w:val="20"/>
          <w:szCs w:val="20"/>
          <w:lang w:val="en-GB"/>
        </w:rPr>
        <w:t xml:space="preserve">Congestion Control </w:t>
      </w:r>
      <w:r w:rsidR="00134C07" w:rsidRPr="003F658B">
        <w:rPr>
          <w:sz w:val="20"/>
          <w:szCs w:val="20"/>
          <w:lang w:val="en-GB"/>
        </w:rPr>
        <w:t xml:space="preserve">with </w:t>
      </w:r>
      <w:r w:rsidR="00D6040B" w:rsidRPr="003F658B">
        <w:rPr>
          <w:sz w:val="20"/>
          <w:szCs w:val="20"/>
          <w:lang w:val="en-GB"/>
        </w:rPr>
        <w:t>Rate Feedback</w:t>
      </w:r>
      <w:r w:rsidR="00134C07" w:rsidRPr="003F658B">
        <w:rPr>
          <w:sz w:val="20"/>
          <w:szCs w:val="20"/>
          <w:lang w:val="en-GB"/>
        </w:rPr>
        <w:t xml:space="preserve">: TCP/ABR and </w:t>
      </w:r>
      <w:r w:rsidR="00D6040B" w:rsidRPr="003F658B">
        <w:rPr>
          <w:sz w:val="20"/>
          <w:szCs w:val="20"/>
          <w:lang w:val="en-GB"/>
        </w:rPr>
        <w:t xml:space="preserve">Rate Adaptive </w:t>
      </w:r>
      <w:r w:rsidR="00134C07" w:rsidRPr="003F658B">
        <w:rPr>
          <w:sz w:val="20"/>
          <w:szCs w:val="20"/>
          <w:lang w:val="en-GB"/>
        </w:rPr>
        <w:t xml:space="preserve">TCP/IP,” M. Eng. Thesis, Indian Institute of Science, Bangalore, India. </w:t>
      </w:r>
    </w:p>
    <w:p w14:paraId="06D14D72" w14:textId="77777777" w:rsidR="00134C07" w:rsidRPr="003F658B" w:rsidRDefault="00134C07" w:rsidP="00DC1713">
      <w:pPr>
        <w:pStyle w:val="IEEEReferenceItem"/>
        <w:numPr>
          <w:ilvl w:val="0"/>
          <w:numId w:val="0"/>
        </w:numPr>
        <w:ind w:left="432"/>
        <w:rPr>
          <w:sz w:val="20"/>
          <w:szCs w:val="20"/>
          <w:lang w:val="en-GB"/>
        </w:rPr>
      </w:pPr>
    </w:p>
    <w:p w14:paraId="2694B35B" w14:textId="77777777" w:rsidR="00134C07" w:rsidRDefault="00134C07" w:rsidP="00DC1713">
      <w:pPr>
        <w:pStyle w:val="IEEEReferenceItem"/>
        <w:numPr>
          <w:ilvl w:val="0"/>
          <w:numId w:val="0"/>
        </w:numPr>
        <w:ind w:left="432" w:hanging="432"/>
        <w:rPr>
          <w:sz w:val="20"/>
          <w:szCs w:val="20"/>
          <w:lang w:val="en-GB"/>
        </w:rPr>
      </w:pPr>
      <w:r w:rsidRPr="003F658B">
        <w:rPr>
          <w:sz w:val="20"/>
          <w:szCs w:val="20"/>
          <w:lang w:val="en-GB"/>
        </w:rPr>
        <w:lastRenderedPageBreak/>
        <w:t>Technical Report</w:t>
      </w:r>
    </w:p>
    <w:p w14:paraId="31B17297" w14:textId="48F79C40" w:rsidR="009E56C2" w:rsidRDefault="00375496" w:rsidP="00DC1713">
      <w:pPr>
        <w:pStyle w:val="IEEEReferenceItem"/>
        <w:numPr>
          <w:ilvl w:val="0"/>
          <w:numId w:val="0"/>
        </w:numPr>
        <w:ind w:left="432" w:hanging="432"/>
        <w:rPr>
          <w:sz w:val="20"/>
          <w:szCs w:val="20"/>
          <w:lang w:val="en-GB"/>
        </w:rPr>
      </w:pPr>
      <w:r>
        <w:rPr>
          <w:sz w:val="20"/>
          <w:szCs w:val="20"/>
          <w:lang w:val="en-GB"/>
        </w:rPr>
        <w:t xml:space="preserve">[11] </w:t>
      </w:r>
      <w:r w:rsidR="009E56C2" w:rsidRPr="003F658B">
        <w:rPr>
          <w:sz w:val="20"/>
          <w:szCs w:val="20"/>
          <w:lang w:val="en-GB"/>
        </w:rPr>
        <w:t xml:space="preserve">Padhye, J., </w:t>
      </w:r>
      <w:proofErr w:type="spellStart"/>
      <w:r w:rsidR="009E56C2" w:rsidRPr="003F658B">
        <w:rPr>
          <w:sz w:val="20"/>
          <w:szCs w:val="20"/>
          <w:lang w:val="en-GB"/>
        </w:rPr>
        <w:t>Firoiu</w:t>
      </w:r>
      <w:proofErr w:type="spellEnd"/>
      <w:r w:rsidR="009E56C2" w:rsidRPr="003F658B">
        <w:rPr>
          <w:sz w:val="20"/>
          <w:szCs w:val="20"/>
          <w:lang w:val="en-GB"/>
        </w:rPr>
        <w:t>, V</w:t>
      </w:r>
      <w:r w:rsidR="00817DF6">
        <w:rPr>
          <w:sz w:val="20"/>
          <w:szCs w:val="20"/>
          <w:lang w:val="en-GB"/>
        </w:rPr>
        <w:t>.</w:t>
      </w:r>
      <w:r w:rsidR="009E56C2" w:rsidRPr="003F658B">
        <w:rPr>
          <w:sz w:val="20"/>
          <w:szCs w:val="20"/>
          <w:lang w:val="en-GB"/>
        </w:rPr>
        <w:t xml:space="preserve"> &amp; Towsley, D. (1999). A stochastic model of TCP Reno congestion avoidance and control. University of Massachusetts, Amherst, MA, CMPSCI Tech. Rep. 99-02.</w:t>
      </w:r>
    </w:p>
    <w:p w14:paraId="7F85DE19" w14:textId="77777777" w:rsidR="009E56C2" w:rsidRDefault="009E56C2" w:rsidP="00DC1713">
      <w:pPr>
        <w:pStyle w:val="IEEEReferenceItem"/>
        <w:numPr>
          <w:ilvl w:val="0"/>
          <w:numId w:val="0"/>
        </w:numPr>
        <w:ind w:left="432" w:hanging="432"/>
        <w:rPr>
          <w:sz w:val="20"/>
          <w:szCs w:val="20"/>
          <w:lang w:val="en-GB"/>
        </w:rPr>
      </w:pPr>
    </w:p>
    <w:p w14:paraId="4DA65DB7" w14:textId="77777777" w:rsidR="009E56C2" w:rsidRPr="003F658B" w:rsidRDefault="009E56C2" w:rsidP="00DC1713">
      <w:pPr>
        <w:pStyle w:val="IEEEReferenceItem"/>
        <w:numPr>
          <w:ilvl w:val="0"/>
          <w:numId w:val="0"/>
        </w:numPr>
        <w:rPr>
          <w:sz w:val="20"/>
          <w:szCs w:val="20"/>
          <w:lang w:val="en-GB"/>
        </w:rPr>
      </w:pPr>
      <w:r w:rsidRPr="003F658B">
        <w:rPr>
          <w:sz w:val="20"/>
          <w:szCs w:val="20"/>
          <w:lang w:val="en-GB"/>
        </w:rPr>
        <w:t>Standard</w:t>
      </w:r>
    </w:p>
    <w:p w14:paraId="02662068" w14:textId="77777777" w:rsidR="009E56C2" w:rsidRDefault="00375496" w:rsidP="00DC1713">
      <w:pPr>
        <w:pStyle w:val="IEEEReferenceItem"/>
        <w:numPr>
          <w:ilvl w:val="0"/>
          <w:numId w:val="0"/>
        </w:numPr>
        <w:ind w:left="432" w:hanging="432"/>
        <w:rPr>
          <w:sz w:val="20"/>
          <w:szCs w:val="20"/>
          <w:lang w:val="en-GB"/>
        </w:rPr>
      </w:pPr>
      <w:r w:rsidRPr="00375496">
        <w:rPr>
          <w:sz w:val="20"/>
          <w:szCs w:val="20"/>
          <w:lang w:val="en-GB"/>
        </w:rPr>
        <w:t xml:space="preserve">[12] </w:t>
      </w:r>
      <w:r w:rsidR="009E56C2" w:rsidRPr="003F658B">
        <w:rPr>
          <w:i/>
          <w:iCs/>
          <w:sz w:val="20"/>
          <w:szCs w:val="20"/>
          <w:lang w:val="en-GB"/>
        </w:rPr>
        <w:t>Wireless LAN Medium Access Control (MAC) and Physical Layer (PHY) Specification</w:t>
      </w:r>
      <w:r w:rsidR="009E56C2" w:rsidRPr="003F658B">
        <w:rPr>
          <w:sz w:val="20"/>
          <w:szCs w:val="20"/>
          <w:lang w:val="en-GB"/>
        </w:rPr>
        <w:t>, IEEE Std. 802.11, 1997.</w:t>
      </w:r>
    </w:p>
    <w:p w14:paraId="22F5F0FA" w14:textId="77777777" w:rsidR="005D6244" w:rsidRDefault="005D6244" w:rsidP="00DC1713">
      <w:pPr>
        <w:pStyle w:val="IEEEReferenceItem"/>
        <w:numPr>
          <w:ilvl w:val="0"/>
          <w:numId w:val="0"/>
        </w:numPr>
        <w:ind w:left="432"/>
        <w:rPr>
          <w:sz w:val="20"/>
          <w:szCs w:val="20"/>
          <w:lang w:val="en-GB"/>
        </w:rPr>
      </w:pPr>
    </w:p>
    <w:p w14:paraId="502A6D54" w14:textId="77777777" w:rsidR="005D6244" w:rsidRPr="003F658B" w:rsidRDefault="00375496" w:rsidP="00DC1713">
      <w:pPr>
        <w:pStyle w:val="IEEEReferenceItem"/>
        <w:numPr>
          <w:ilvl w:val="0"/>
          <w:numId w:val="0"/>
        </w:numPr>
        <w:ind w:left="432" w:hanging="432"/>
        <w:rPr>
          <w:sz w:val="20"/>
          <w:szCs w:val="20"/>
          <w:lang w:val="en-GB"/>
        </w:rPr>
      </w:pPr>
      <w:r w:rsidRPr="00375496">
        <w:rPr>
          <w:sz w:val="20"/>
          <w:szCs w:val="20"/>
          <w:lang w:val="en-GB"/>
        </w:rPr>
        <w:t xml:space="preserve">[13] </w:t>
      </w:r>
      <w:proofErr w:type="spellStart"/>
      <w:r w:rsidR="005D6244" w:rsidRPr="003F658B">
        <w:rPr>
          <w:i/>
          <w:iCs/>
          <w:sz w:val="20"/>
          <w:szCs w:val="20"/>
          <w:lang w:val="en-GB"/>
        </w:rPr>
        <w:t>FLEXChip</w:t>
      </w:r>
      <w:proofErr w:type="spellEnd"/>
      <w:r w:rsidR="005D6244" w:rsidRPr="003F658B">
        <w:rPr>
          <w:i/>
          <w:iCs/>
          <w:sz w:val="20"/>
          <w:szCs w:val="20"/>
          <w:lang w:val="en-GB"/>
        </w:rPr>
        <w:t xml:space="preserve"> (11996). Signal Processor (MC68175/D)</w:t>
      </w:r>
      <w:r w:rsidR="005D6244" w:rsidRPr="003F658B">
        <w:rPr>
          <w:sz w:val="20"/>
          <w:szCs w:val="20"/>
          <w:lang w:val="en-GB"/>
        </w:rPr>
        <w:t>, Motorola.</w:t>
      </w:r>
    </w:p>
    <w:sectPr w:rsidR="005D6244" w:rsidRPr="003F658B" w:rsidSect="005C1C8B">
      <w:headerReference w:type="default" r:id="rId15"/>
      <w:footerReference w:type="default" r:id="rId16"/>
      <w:headerReference w:type="first" r:id="rId17"/>
      <w:footerReference w:type="first" r:id="rId18"/>
      <w:type w:val="continuous"/>
      <w:pgSz w:w="11906" w:h="16838" w:code="9"/>
      <w:pgMar w:top="1440" w:right="1008" w:bottom="1440" w:left="1008" w:header="706" w:footer="706" w:gutter="0"/>
      <w:cols w:space="23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776A" w14:textId="77777777" w:rsidR="00E45C6E" w:rsidRDefault="00E45C6E" w:rsidP="00FC6C6E">
      <w:r>
        <w:separator/>
      </w:r>
    </w:p>
  </w:endnote>
  <w:endnote w:type="continuationSeparator" w:id="0">
    <w:p w14:paraId="45EA6C01" w14:textId="77777777" w:rsidR="00E45C6E" w:rsidRDefault="00E45C6E" w:rsidP="00FC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128732"/>
      <w:docPartObj>
        <w:docPartGallery w:val="Page Numbers (Bottom of Page)"/>
        <w:docPartUnique/>
      </w:docPartObj>
    </w:sdtPr>
    <w:sdtEndPr>
      <w:rPr>
        <w:noProof/>
        <w:sz w:val="20"/>
        <w:szCs w:val="20"/>
      </w:rPr>
    </w:sdtEndPr>
    <w:sdtContent>
      <w:p w14:paraId="6A80A617" w14:textId="77777777" w:rsidR="00643C8C" w:rsidRPr="00643C8C" w:rsidRDefault="00000000" w:rsidP="00643C8C">
        <w:pPr>
          <w:pStyle w:val="Footer"/>
          <w:tabs>
            <w:tab w:val="clear" w:pos="9026"/>
            <w:tab w:val="right" w:pos="9810"/>
          </w:tabs>
          <w:rPr>
            <w:sz w:val="20"/>
            <w:szCs w:val="20"/>
          </w:rPr>
        </w:pPr>
        <w:hyperlink r:id="rId1" w:history="1">
          <w:r w:rsidR="00643C8C" w:rsidRPr="0042291F">
            <w:rPr>
              <w:rStyle w:val="Hyperlink"/>
              <w:rFonts w:asciiTheme="majorBidi" w:hAnsiTheme="majorBidi" w:cstheme="majorBidi"/>
              <w:sz w:val="18"/>
              <w:szCs w:val="18"/>
            </w:rPr>
            <w:t>www.ajerd.abuad.edu.ng/</w:t>
          </w:r>
        </w:hyperlink>
        <w:r w:rsidR="00643C8C" w:rsidRPr="00643C8C">
          <w:rPr>
            <w:rStyle w:val="Hyperlink"/>
            <w:rFonts w:asciiTheme="majorBidi" w:hAnsiTheme="majorBidi" w:cstheme="majorBidi"/>
            <w:sz w:val="18"/>
            <w:szCs w:val="18"/>
            <w:u w:val="none"/>
          </w:rPr>
          <w:tab/>
        </w:r>
        <w:r w:rsidR="00643C8C" w:rsidRPr="00643C8C">
          <w:rPr>
            <w:rStyle w:val="Hyperlink"/>
            <w:rFonts w:asciiTheme="majorBidi" w:hAnsiTheme="majorBidi" w:cstheme="majorBidi"/>
            <w:sz w:val="18"/>
            <w:szCs w:val="18"/>
            <w:u w:val="none"/>
          </w:rPr>
          <w:tab/>
        </w:r>
        <w:r w:rsidR="00643C8C" w:rsidRPr="00643C8C">
          <w:rPr>
            <w:sz w:val="20"/>
            <w:szCs w:val="20"/>
          </w:rPr>
          <w:fldChar w:fldCharType="begin"/>
        </w:r>
        <w:r w:rsidR="00643C8C" w:rsidRPr="00643C8C">
          <w:rPr>
            <w:sz w:val="20"/>
            <w:szCs w:val="20"/>
          </w:rPr>
          <w:instrText xml:space="preserve"> PAGE   \* MERGEFORMAT </w:instrText>
        </w:r>
        <w:r w:rsidR="00643C8C" w:rsidRPr="00643C8C">
          <w:rPr>
            <w:sz w:val="20"/>
            <w:szCs w:val="20"/>
          </w:rPr>
          <w:fldChar w:fldCharType="separate"/>
        </w:r>
        <w:r w:rsidR="00643C8C" w:rsidRPr="00643C8C">
          <w:rPr>
            <w:noProof/>
            <w:sz w:val="20"/>
            <w:szCs w:val="20"/>
          </w:rPr>
          <w:t>2</w:t>
        </w:r>
        <w:r w:rsidR="00643C8C" w:rsidRPr="00643C8C">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982880"/>
      <w:docPartObj>
        <w:docPartGallery w:val="Page Numbers (Bottom of Page)"/>
        <w:docPartUnique/>
      </w:docPartObj>
    </w:sdtPr>
    <w:sdtEndPr>
      <w:rPr>
        <w:noProof/>
        <w:sz w:val="20"/>
        <w:szCs w:val="20"/>
      </w:rPr>
    </w:sdtEndPr>
    <w:sdtContent>
      <w:p w14:paraId="026C24EA" w14:textId="77777777" w:rsidR="002D4238" w:rsidRPr="00643C8C" w:rsidRDefault="00000000" w:rsidP="002D4238">
        <w:pPr>
          <w:pStyle w:val="Footer"/>
          <w:tabs>
            <w:tab w:val="clear" w:pos="9026"/>
            <w:tab w:val="right" w:pos="9810"/>
          </w:tabs>
          <w:rPr>
            <w:sz w:val="20"/>
            <w:szCs w:val="20"/>
          </w:rPr>
        </w:pPr>
        <w:hyperlink r:id="rId1" w:history="1">
          <w:r w:rsidR="002D4238" w:rsidRPr="0042291F">
            <w:rPr>
              <w:rStyle w:val="Hyperlink"/>
              <w:rFonts w:asciiTheme="majorBidi" w:hAnsiTheme="majorBidi" w:cstheme="majorBidi"/>
              <w:sz w:val="18"/>
              <w:szCs w:val="18"/>
            </w:rPr>
            <w:t>www.ajerd.abuad.edu.ng/</w:t>
          </w:r>
        </w:hyperlink>
        <w:r w:rsidR="002D4238" w:rsidRPr="00643C8C">
          <w:rPr>
            <w:rStyle w:val="Hyperlink"/>
            <w:rFonts w:asciiTheme="majorBidi" w:hAnsiTheme="majorBidi" w:cstheme="majorBidi"/>
            <w:sz w:val="18"/>
            <w:szCs w:val="18"/>
            <w:u w:val="none"/>
          </w:rPr>
          <w:tab/>
        </w:r>
        <w:r w:rsidR="002D4238" w:rsidRPr="00643C8C">
          <w:rPr>
            <w:rStyle w:val="Hyperlink"/>
            <w:rFonts w:asciiTheme="majorBidi" w:hAnsiTheme="majorBidi" w:cstheme="majorBidi"/>
            <w:sz w:val="18"/>
            <w:szCs w:val="18"/>
            <w:u w:val="none"/>
          </w:rPr>
          <w:tab/>
        </w:r>
        <w:r w:rsidR="002D4238" w:rsidRPr="00643C8C">
          <w:rPr>
            <w:sz w:val="20"/>
            <w:szCs w:val="20"/>
          </w:rPr>
          <w:fldChar w:fldCharType="begin"/>
        </w:r>
        <w:r w:rsidR="002D4238" w:rsidRPr="00643C8C">
          <w:rPr>
            <w:sz w:val="20"/>
            <w:szCs w:val="20"/>
          </w:rPr>
          <w:instrText xml:space="preserve"> PAGE   \* MERGEFORMAT </w:instrText>
        </w:r>
        <w:r w:rsidR="002D4238" w:rsidRPr="00643C8C">
          <w:rPr>
            <w:sz w:val="20"/>
            <w:szCs w:val="20"/>
          </w:rPr>
          <w:fldChar w:fldCharType="separate"/>
        </w:r>
        <w:r w:rsidR="002D4238">
          <w:rPr>
            <w:sz w:val="20"/>
            <w:szCs w:val="20"/>
          </w:rPr>
          <w:t>2</w:t>
        </w:r>
        <w:r w:rsidR="002D4238" w:rsidRPr="00643C8C">
          <w:rPr>
            <w:noProof/>
            <w:sz w:val="20"/>
            <w:szCs w:val="20"/>
          </w:rPr>
          <w:fldChar w:fldCharType="end"/>
        </w:r>
      </w:p>
    </w:sdtContent>
  </w:sdt>
  <w:p w14:paraId="5D942A65" w14:textId="77777777" w:rsidR="002D4238" w:rsidRDefault="002D4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80DC0" w14:textId="77777777" w:rsidR="00E45C6E" w:rsidRDefault="00E45C6E" w:rsidP="00FC6C6E">
      <w:r>
        <w:separator/>
      </w:r>
    </w:p>
  </w:footnote>
  <w:footnote w:type="continuationSeparator" w:id="0">
    <w:p w14:paraId="778CA37C" w14:textId="77777777" w:rsidR="00E45C6E" w:rsidRDefault="00E45C6E" w:rsidP="00FC6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E3B7" w14:textId="1DD66816" w:rsidR="00FC6C6E" w:rsidRPr="000A347B" w:rsidRDefault="00FC6C6E" w:rsidP="00643C8C">
    <w:pPr>
      <w:pStyle w:val="Header"/>
      <w:tabs>
        <w:tab w:val="clear" w:pos="9026"/>
        <w:tab w:val="right" w:pos="9890"/>
      </w:tabs>
      <w:rPr>
        <w:sz w:val="20"/>
        <w:szCs w:val="20"/>
      </w:rPr>
    </w:pPr>
    <w:proofErr w:type="spellStart"/>
    <w:r w:rsidRPr="000A347B">
      <w:rPr>
        <w:sz w:val="20"/>
        <w:szCs w:val="20"/>
      </w:rPr>
      <w:t>AJERD</w:t>
    </w:r>
    <w:proofErr w:type="spellEnd"/>
    <w:r w:rsidR="006D5157" w:rsidRPr="006D5157">
      <w:rPr>
        <w:sz w:val="20"/>
        <w:szCs w:val="20"/>
      </w:rPr>
      <w:t xml:space="preserve"> </w:t>
    </w:r>
    <w:r w:rsidR="006D5157">
      <w:rPr>
        <w:sz w:val="20"/>
        <w:szCs w:val="20"/>
      </w:rPr>
      <w:tab/>
    </w:r>
    <w:r w:rsidR="002A0DB5">
      <w:rPr>
        <w:sz w:val="20"/>
        <w:szCs w:val="20"/>
      </w:rPr>
      <w:tab/>
    </w:r>
    <w:r w:rsidR="002A0DB5" w:rsidRPr="002A0DB5">
      <w:rPr>
        <w:sz w:val="20"/>
        <w:szCs w:val="20"/>
      </w:rPr>
      <w:t>ISSN (online): 2645-2685; ISSN (print): 2756-6811</w:t>
    </w:r>
  </w:p>
  <w:p w14:paraId="79BAA2B7" w14:textId="721450DF" w:rsidR="00FC6C6E" w:rsidRPr="000A347B" w:rsidRDefault="00FC6C6E" w:rsidP="00FC6C6E">
    <w:pPr>
      <w:pStyle w:val="Header"/>
      <w:rPr>
        <w:sz w:val="20"/>
        <w:szCs w:val="20"/>
      </w:rPr>
    </w:pPr>
    <w:r w:rsidRPr="000A347B">
      <w:rPr>
        <w:sz w:val="20"/>
        <w:szCs w:val="20"/>
      </w:rPr>
      <w:t xml:space="preserve">Volume </w:t>
    </w:r>
    <w:r w:rsidR="007031BB">
      <w:rPr>
        <w:sz w:val="20"/>
        <w:szCs w:val="20"/>
      </w:rPr>
      <w:t>5</w:t>
    </w:r>
    <w:r w:rsidRPr="000A347B">
      <w:rPr>
        <w:sz w:val="20"/>
        <w:szCs w:val="20"/>
      </w:rPr>
      <w:t xml:space="preserve">, Issue </w:t>
    </w:r>
    <w:r w:rsidR="00C270B7">
      <w:rPr>
        <w:sz w:val="20"/>
        <w:szCs w:val="20"/>
      </w:rPr>
      <w:t>2</w:t>
    </w:r>
  </w:p>
  <w:p w14:paraId="08015260" w14:textId="77777777" w:rsidR="00FC6C6E" w:rsidRPr="000A347B" w:rsidRDefault="00FC6C6E">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BE8F" w14:textId="1B26E3FC" w:rsidR="00806AF4" w:rsidRPr="00C2456C" w:rsidRDefault="00806AF4" w:rsidP="00806AF4">
    <w:pPr>
      <w:pStyle w:val="NoSpacing"/>
      <w:jc w:val="center"/>
      <w:rPr>
        <w:b/>
        <w:bCs/>
        <w:sz w:val="26"/>
        <w:szCs w:val="26"/>
      </w:rPr>
    </w:pPr>
    <w:r>
      <w:rPr>
        <w:noProof/>
      </w:rPr>
      <w:drawing>
        <wp:anchor distT="0" distB="0" distL="114300" distR="114300" simplePos="0" relativeHeight="251659264" behindDoc="1" locked="0" layoutInCell="1" allowOverlap="1" wp14:anchorId="20B07C7D" wp14:editId="5920819C">
          <wp:simplePos x="0" y="0"/>
          <wp:positionH relativeFrom="margin">
            <wp:posOffset>-19050</wp:posOffset>
          </wp:positionH>
          <wp:positionV relativeFrom="paragraph">
            <wp:posOffset>-55880</wp:posOffset>
          </wp:positionV>
          <wp:extent cx="707390"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73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A7BBF36" wp14:editId="3E050D6B">
          <wp:simplePos x="0" y="0"/>
          <wp:positionH relativeFrom="margin">
            <wp:posOffset>5476875</wp:posOffset>
          </wp:positionH>
          <wp:positionV relativeFrom="paragraph">
            <wp:posOffset>-74930</wp:posOffset>
          </wp:positionV>
          <wp:extent cx="798830" cy="91440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88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56C">
      <w:rPr>
        <w:b/>
        <w:bCs/>
        <w:sz w:val="26"/>
        <w:szCs w:val="26"/>
      </w:rPr>
      <w:t>ABUAD Journal of Engineering Research and Development (AJERD)</w:t>
    </w:r>
  </w:p>
  <w:p w14:paraId="03E24507" w14:textId="041BA91B" w:rsidR="00806AF4" w:rsidRPr="00C2456C" w:rsidRDefault="009B54C3" w:rsidP="00806AF4">
    <w:pPr>
      <w:pStyle w:val="NoSpacing"/>
      <w:jc w:val="center"/>
      <w:rPr>
        <w:b/>
        <w:bCs/>
        <w:sz w:val="26"/>
        <w:szCs w:val="26"/>
      </w:rPr>
    </w:pPr>
    <w:r w:rsidRPr="009B54C3">
      <w:rPr>
        <w:b/>
        <w:bCs/>
        <w:sz w:val="26"/>
        <w:szCs w:val="26"/>
      </w:rPr>
      <w:t>ISSN (online): 2645-2685; ISSN (print): 2756-6811</w:t>
    </w:r>
  </w:p>
  <w:p w14:paraId="1A7EBF30" w14:textId="77777777" w:rsidR="00806AF4" w:rsidRDefault="00806AF4" w:rsidP="00806AF4">
    <w:pPr>
      <w:pStyle w:val="NoSpacing"/>
      <w:jc w:val="center"/>
      <w:rPr>
        <w:b/>
        <w:bCs/>
        <w:sz w:val="26"/>
        <w:szCs w:val="26"/>
      </w:rPr>
    </w:pPr>
  </w:p>
  <w:p w14:paraId="398DBCF6" w14:textId="647EF777" w:rsidR="00806AF4" w:rsidRPr="0038488F" w:rsidRDefault="00806AF4" w:rsidP="00806AF4">
    <w:pPr>
      <w:pStyle w:val="NoSpacing"/>
      <w:pBdr>
        <w:bottom w:val="single" w:sz="12" w:space="1" w:color="auto"/>
      </w:pBdr>
      <w:spacing w:line="360" w:lineRule="auto"/>
      <w:jc w:val="center"/>
    </w:pPr>
    <w:r w:rsidRPr="0038488F">
      <w:t xml:space="preserve">Volume </w:t>
    </w:r>
    <w:r w:rsidR="00976497">
      <w:t>5</w:t>
    </w:r>
    <w:r w:rsidRPr="0038488F">
      <w:t xml:space="preserve">, Issue </w:t>
    </w:r>
    <w:r w:rsidR="00C270B7">
      <w:t>2</w:t>
    </w:r>
    <w:r w:rsidRPr="0038488F">
      <w:t>, xxx-xxx</w:t>
    </w:r>
  </w:p>
  <w:p w14:paraId="06284113" w14:textId="7D554C61" w:rsidR="00C2456C" w:rsidRPr="00806AF4" w:rsidRDefault="00C2456C" w:rsidP="00806AF4">
    <w:pPr>
      <w:pStyle w:val="NoSpacing"/>
      <w:jc w:val="center"/>
      <w:rPr>
        <w:sz w:val="24"/>
        <w:szCs w:val="24"/>
      </w:rPr>
    </w:pPr>
    <w:r>
      <w:t xml:space="preserve">   </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655CDF74"/>
    <w:lvl w:ilvl="0">
      <w:start w:val="1"/>
      <w:numFmt w:val="decimal"/>
      <w:pStyle w:val="IEEEHeading1"/>
      <w:lvlText w:val="%1."/>
      <w:lvlJc w:val="left"/>
      <w:pPr>
        <w:tabs>
          <w:tab w:val="num" w:pos="288"/>
        </w:tabs>
        <w:ind w:left="288" w:hanging="288"/>
      </w:pPr>
      <w:rPr>
        <w:rFonts w:hint="default"/>
        <w:b/>
        <w:bCs/>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F77C5C"/>
    <w:multiLevelType w:val="multilevel"/>
    <w:tmpl w:val="2E8AE0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15:restartNumberingAfterBreak="0">
    <w:nsid w:val="328273D7"/>
    <w:multiLevelType w:val="multilevel"/>
    <w:tmpl w:val="9C8E938C"/>
    <w:numStyleLink w:val="IEEEBullet1"/>
  </w:abstractNum>
  <w:abstractNum w:abstractNumId="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15:restartNumberingAfterBreak="0">
    <w:nsid w:val="41B57D2E"/>
    <w:multiLevelType w:val="multilevel"/>
    <w:tmpl w:val="915039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0232215"/>
    <w:multiLevelType w:val="multilevel"/>
    <w:tmpl w:val="3892A74E"/>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val="0"/>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16cid:durableId="1187057555">
    <w:abstractNumId w:val="7"/>
  </w:num>
  <w:num w:numId="2" w16cid:durableId="504831035">
    <w:abstractNumId w:val="8"/>
  </w:num>
  <w:num w:numId="3" w16cid:durableId="923221254">
    <w:abstractNumId w:val="7"/>
  </w:num>
  <w:num w:numId="4" w16cid:durableId="15802152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7424819">
    <w:abstractNumId w:val="6"/>
  </w:num>
  <w:num w:numId="6" w16cid:durableId="1492018381">
    <w:abstractNumId w:val="3"/>
  </w:num>
  <w:num w:numId="7" w16cid:durableId="1028724788">
    <w:abstractNumId w:val="0"/>
  </w:num>
  <w:num w:numId="8" w16cid:durableId="846594932">
    <w:abstractNumId w:val="2"/>
  </w:num>
  <w:num w:numId="9" w16cid:durableId="305820324">
    <w:abstractNumId w:val="4"/>
  </w:num>
  <w:num w:numId="10" w16cid:durableId="1401830799">
    <w:abstractNumId w:val="5"/>
  </w:num>
  <w:num w:numId="11" w16cid:durableId="3548119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1"/>
  <w:activeWritingStyle w:appName="MSWord" w:lang="en-GB" w:vendorID="64" w:dllVersion="0" w:nlCheck="1" w:checkStyle="1"/>
  <w:activeWritingStyle w:appName="MSWord" w:lang="en-US" w:vendorID="64" w:dllVersion="0" w:nlCheck="1" w:checkStyle="1"/>
  <w:activeWritingStyle w:appName="MSWord" w:lang="en-AU"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FBB"/>
    <w:rsid w:val="000002E1"/>
    <w:rsid w:val="00017719"/>
    <w:rsid w:val="000213DC"/>
    <w:rsid w:val="0002678E"/>
    <w:rsid w:val="00027F1D"/>
    <w:rsid w:val="00030C13"/>
    <w:rsid w:val="0003296C"/>
    <w:rsid w:val="00043258"/>
    <w:rsid w:val="000517C1"/>
    <w:rsid w:val="00054421"/>
    <w:rsid w:val="00062E46"/>
    <w:rsid w:val="00063807"/>
    <w:rsid w:val="00071FA2"/>
    <w:rsid w:val="00074AC8"/>
    <w:rsid w:val="00080DE0"/>
    <w:rsid w:val="000811DD"/>
    <w:rsid w:val="00081408"/>
    <w:rsid w:val="00081EBE"/>
    <w:rsid w:val="00086EDC"/>
    <w:rsid w:val="00090F61"/>
    <w:rsid w:val="000A347B"/>
    <w:rsid w:val="000A6C6A"/>
    <w:rsid w:val="000B36A3"/>
    <w:rsid w:val="000B3E5B"/>
    <w:rsid w:val="000C013C"/>
    <w:rsid w:val="000C402D"/>
    <w:rsid w:val="000E3F84"/>
    <w:rsid w:val="000E66E4"/>
    <w:rsid w:val="0010113C"/>
    <w:rsid w:val="001056DF"/>
    <w:rsid w:val="00110BF6"/>
    <w:rsid w:val="00114025"/>
    <w:rsid w:val="001160D2"/>
    <w:rsid w:val="00126D00"/>
    <w:rsid w:val="00132123"/>
    <w:rsid w:val="001348A5"/>
    <w:rsid w:val="00134C07"/>
    <w:rsid w:val="00145427"/>
    <w:rsid w:val="001472BA"/>
    <w:rsid w:val="00151B8E"/>
    <w:rsid w:val="00167CCB"/>
    <w:rsid w:val="00177536"/>
    <w:rsid w:val="00182170"/>
    <w:rsid w:val="001865FF"/>
    <w:rsid w:val="001928FB"/>
    <w:rsid w:val="00192BC7"/>
    <w:rsid w:val="001A2569"/>
    <w:rsid w:val="001A50EA"/>
    <w:rsid w:val="001B25DA"/>
    <w:rsid w:val="001D4222"/>
    <w:rsid w:val="001D4F71"/>
    <w:rsid w:val="001D534E"/>
    <w:rsid w:val="001D578B"/>
    <w:rsid w:val="001E5A4A"/>
    <w:rsid w:val="001F16CD"/>
    <w:rsid w:val="001F47D2"/>
    <w:rsid w:val="001F5859"/>
    <w:rsid w:val="001F6076"/>
    <w:rsid w:val="002202E4"/>
    <w:rsid w:val="0022285A"/>
    <w:rsid w:val="00224C61"/>
    <w:rsid w:val="00227AA8"/>
    <w:rsid w:val="00234E5E"/>
    <w:rsid w:val="0024171C"/>
    <w:rsid w:val="0025265C"/>
    <w:rsid w:val="00256C68"/>
    <w:rsid w:val="00262010"/>
    <w:rsid w:val="00264A41"/>
    <w:rsid w:val="00265964"/>
    <w:rsid w:val="0027227B"/>
    <w:rsid w:val="00273AC7"/>
    <w:rsid w:val="00273D2C"/>
    <w:rsid w:val="00282FA6"/>
    <w:rsid w:val="00285A12"/>
    <w:rsid w:val="00285ECD"/>
    <w:rsid w:val="00290E1B"/>
    <w:rsid w:val="00291B17"/>
    <w:rsid w:val="002A0DB5"/>
    <w:rsid w:val="002A1053"/>
    <w:rsid w:val="002A6742"/>
    <w:rsid w:val="002C1A7F"/>
    <w:rsid w:val="002C4239"/>
    <w:rsid w:val="002C559D"/>
    <w:rsid w:val="002C654C"/>
    <w:rsid w:val="002D2D42"/>
    <w:rsid w:val="002D4238"/>
    <w:rsid w:val="002F72D0"/>
    <w:rsid w:val="003003AB"/>
    <w:rsid w:val="0031190F"/>
    <w:rsid w:val="00311C49"/>
    <w:rsid w:val="0032119E"/>
    <w:rsid w:val="00321304"/>
    <w:rsid w:val="00324D95"/>
    <w:rsid w:val="00331F84"/>
    <w:rsid w:val="003322CF"/>
    <w:rsid w:val="00353BAB"/>
    <w:rsid w:val="00355B35"/>
    <w:rsid w:val="00375496"/>
    <w:rsid w:val="0038488F"/>
    <w:rsid w:val="003950A4"/>
    <w:rsid w:val="003A4BBF"/>
    <w:rsid w:val="003A59B6"/>
    <w:rsid w:val="003A5A6D"/>
    <w:rsid w:val="003E3577"/>
    <w:rsid w:val="003F3A61"/>
    <w:rsid w:val="003F40C7"/>
    <w:rsid w:val="003F658B"/>
    <w:rsid w:val="003F6C9D"/>
    <w:rsid w:val="004079F3"/>
    <w:rsid w:val="00410A5D"/>
    <w:rsid w:val="00414164"/>
    <w:rsid w:val="00414909"/>
    <w:rsid w:val="00425A6A"/>
    <w:rsid w:val="00426FBB"/>
    <w:rsid w:val="00431E37"/>
    <w:rsid w:val="00454779"/>
    <w:rsid w:val="004642D9"/>
    <w:rsid w:val="004643B7"/>
    <w:rsid w:val="0047429A"/>
    <w:rsid w:val="0048374C"/>
    <w:rsid w:val="0048771D"/>
    <w:rsid w:val="004900D2"/>
    <w:rsid w:val="0049165F"/>
    <w:rsid w:val="00497051"/>
    <w:rsid w:val="004A6605"/>
    <w:rsid w:val="004A72AC"/>
    <w:rsid w:val="004B1916"/>
    <w:rsid w:val="004B4347"/>
    <w:rsid w:val="004C015D"/>
    <w:rsid w:val="004C3668"/>
    <w:rsid w:val="004C4298"/>
    <w:rsid w:val="004C45FA"/>
    <w:rsid w:val="004E1BD8"/>
    <w:rsid w:val="004E452A"/>
    <w:rsid w:val="004E78E3"/>
    <w:rsid w:val="004F09A7"/>
    <w:rsid w:val="004F63D3"/>
    <w:rsid w:val="005004BF"/>
    <w:rsid w:val="00502E89"/>
    <w:rsid w:val="00510C0D"/>
    <w:rsid w:val="00510E95"/>
    <w:rsid w:val="00525F94"/>
    <w:rsid w:val="00527D56"/>
    <w:rsid w:val="0053221F"/>
    <w:rsid w:val="00536FAE"/>
    <w:rsid w:val="00542C85"/>
    <w:rsid w:val="005515CD"/>
    <w:rsid w:val="00553510"/>
    <w:rsid w:val="0055399F"/>
    <w:rsid w:val="00554186"/>
    <w:rsid w:val="00562232"/>
    <w:rsid w:val="00585769"/>
    <w:rsid w:val="00591130"/>
    <w:rsid w:val="005A3F28"/>
    <w:rsid w:val="005A40BE"/>
    <w:rsid w:val="005B13E2"/>
    <w:rsid w:val="005B47D7"/>
    <w:rsid w:val="005C1C8B"/>
    <w:rsid w:val="005C5526"/>
    <w:rsid w:val="005C62C6"/>
    <w:rsid w:val="005D6244"/>
    <w:rsid w:val="005D7B9E"/>
    <w:rsid w:val="005F0834"/>
    <w:rsid w:val="005F6DC3"/>
    <w:rsid w:val="005F7538"/>
    <w:rsid w:val="00601A8E"/>
    <w:rsid w:val="0060768D"/>
    <w:rsid w:val="0062033E"/>
    <w:rsid w:val="00624482"/>
    <w:rsid w:val="00634D7A"/>
    <w:rsid w:val="00643C8C"/>
    <w:rsid w:val="00646338"/>
    <w:rsid w:val="0064799C"/>
    <w:rsid w:val="00654156"/>
    <w:rsid w:val="0066171A"/>
    <w:rsid w:val="0068160F"/>
    <w:rsid w:val="006A4684"/>
    <w:rsid w:val="006A709C"/>
    <w:rsid w:val="006B47CA"/>
    <w:rsid w:val="006B6E1B"/>
    <w:rsid w:val="006C114A"/>
    <w:rsid w:val="006C7AAA"/>
    <w:rsid w:val="006D1C2A"/>
    <w:rsid w:val="006D264F"/>
    <w:rsid w:val="006D5157"/>
    <w:rsid w:val="006E2A8D"/>
    <w:rsid w:val="006E5775"/>
    <w:rsid w:val="006E7574"/>
    <w:rsid w:val="006F23A0"/>
    <w:rsid w:val="007031BB"/>
    <w:rsid w:val="00703430"/>
    <w:rsid w:val="007069BE"/>
    <w:rsid w:val="0071702A"/>
    <w:rsid w:val="0073542D"/>
    <w:rsid w:val="00745C86"/>
    <w:rsid w:val="00764603"/>
    <w:rsid w:val="0076604D"/>
    <w:rsid w:val="00770DE0"/>
    <w:rsid w:val="00790909"/>
    <w:rsid w:val="007B12E0"/>
    <w:rsid w:val="007B5A07"/>
    <w:rsid w:val="007C5443"/>
    <w:rsid w:val="007C59C6"/>
    <w:rsid w:val="007D3E71"/>
    <w:rsid w:val="007E2A00"/>
    <w:rsid w:val="007E3019"/>
    <w:rsid w:val="007E5D6A"/>
    <w:rsid w:val="007E645D"/>
    <w:rsid w:val="007F75CA"/>
    <w:rsid w:val="00800C76"/>
    <w:rsid w:val="00806AF4"/>
    <w:rsid w:val="0081000B"/>
    <w:rsid w:val="008125F1"/>
    <w:rsid w:val="008133A5"/>
    <w:rsid w:val="00817DF6"/>
    <w:rsid w:val="00821E08"/>
    <w:rsid w:val="00834EFD"/>
    <w:rsid w:val="00843864"/>
    <w:rsid w:val="00844B24"/>
    <w:rsid w:val="0084515F"/>
    <w:rsid w:val="00847F3E"/>
    <w:rsid w:val="0085092D"/>
    <w:rsid w:val="00865CCD"/>
    <w:rsid w:val="00877D4C"/>
    <w:rsid w:val="00883903"/>
    <w:rsid w:val="00896BC9"/>
    <w:rsid w:val="0089763B"/>
    <w:rsid w:val="008B6AE3"/>
    <w:rsid w:val="008C351E"/>
    <w:rsid w:val="008C5066"/>
    <w:rsid w:val="008D1045"/>
    <w:rsid w:val="008D1E1A"/>
    <w:rsid w:val="008D23D3"/>
    <w:rsid w:val="008D575D"/>
    <w:rsid w:val="008E5996"/>
    <w:rsid w:val="008F226D"/>
    <w:rsid w:val="00901AE1"/>
    <w:rsid w:val="00905D35"/>
    <w:rsid w:val="009111C9"/>
    <w:rsid w:val="009205B4"/>
    <w:rsid w:val="00926756"/>
    <w:rsid w:val="00930C15"/>
    <w:rsid w:val="00931DF9"/>
    <w:rsid w:val="00935E5D"/>
    <w:rsid w:val="00955B59"/>
    <w:rsid w:val="009740FC"/>
    <w:rsid w:val="00975C6F"/>
    <w:rsid w:val="00976497"/>
    <w:rsid w:val="00992262"/>
    <w:rsid w:val="009926BC"/>
    <w:rsid w:val="0099795B"/>
    <w:rsid w:val="009A4319"/>
    <w:rsid w:val="009A6C3F"/>
    <w:rsid w:val="009B54C3"/>
    <w:rsid w:val="009B73F2"/>
    <w:rsid w:val="009C12BD"/>
    <w:rsid w:val="009C50FE"/>
    <w:rsid w:val="009E56C2"/>
    <w:rsid w:val="009F49B8"/>
    <w:rsid w:val="00A03E75"/>
    <w:rsid w:val="00A32BFA"/>
    <w:rsid w:val="00A45FCE"/>
    <w:rsid w:val="00A71B18"/>
    <w:rsid w:val="00A732BB"/>
    <w:rsid w:val="00A75671"/>
    <w:rsid w:val="00A773CC"/>
    <w:rsid w:val="00A9318B"/>
    <w:rsid w:val="00A94934"/>
    <w:rsid w:val="00A94AC1"/>
    <w:rsid w:val="00A95171"/>
    <w:rsid w:val="00A96F69"/>
    <w:rsid w:val="00AA0867"/>
    <w:rsid w:val="00AB18B7"/>
    <w:rsid w:val="00AB43BB"/>
    <w:rsid w:val="00AC665F"/>
    <w:rsid w:val="00AD335D"/>
    <w:rsid w:val="00AE22F6"/>
    <w:rsid w:val="00AE54E3"/>
    <w:rsid w:val="00AF1F69"/>
    <w:rsid w:val="00AF792B"/>
    <w:rsid w:val="00B12C87"/>
    <w:rsid w:val="00B17D76"/>
    <w:rsid w:val="00B247EE"/>
    <w:rsid w:val="00B33D2F"/>
    <w:rsid w:val="00B55D5E"/>
    <w:rsid w:val="00B55DC8"/>
    <w:rsid w:val="00B55F31"/>
    <w:rsid w:val="00B5717A"/>
    <w:rsid w:val="00B628E1"/>
    <w:rsid w:val="00B713D8"/>
    <w:rsid w:val="00B71A5D"/>
    <w:rsid w:val="00B860DE"/>
    <w:rsid w:val="00B94516"/>
    <w:rsid w:val="00B97F07"/>
    <w:rsid w:val="00BA1A4C"/>
    <w:rsid w:val="00BB2855"/>
    <w:rsid w:val="00BC5343"/>
    <w:rsid w:val="00BD19C1"/>
    <w:rsid w:val="00BD25B8"/>
    <w:rsid w:val="00BE65F4"/>
    <w:rsid w:val="00BF14B4"/>
    <w:rsid w:val="00BF41E7"/>
    <w:rsid w:val="00BF5344"/>
    <w:rsid w:val="00C012E1"/>
    <w:rsid w:val="00C06BB4"/>
    <w:rsid w:val="00C10D20"/>
    <w:rsid w:val="00C12E0C"/>
    <w:rsid w:val="00C16610"/>
    <w:rsid w:val="00C218A6"/>
    <w:rsid w:val="00C21916"/>
    <w:rsid w:val="00C2456C"/>
    <w:rsid w:val="00C270B7"/>
    <w:rsid w:val="00C37CED"/>
    <w:rsid w:val="00C457CA"/>
    <w:rsid w:val="00C46763"/>
    <w:rsid w:val="00C53FB6"/>
    <w:rsid w:val="00C57FB7"/>
    <w:rsid w:val="00C65F3F"/>
    <w:rsid w:val="00C72414"/>
    <w:rsid w:val="00C8667B"/>
    <w:rsid w:val="00C90993"/>
    <w:rsid w:val="00C90998"/>
    <w:rsid w:val="00CA0CB8"/>
    <w:rsid w:val="00CA1445"/>
    <w:rsid w:val="00CA4CE3"/>
    <w:rsid w:val="00CD4C7B"/>
    <w:rsid w:val="00CD4F3F"/>
    <w:rsid w:val="00D24C12"/>
    <w:rsid w:val="00D311F8"/>
    <w:rsid w:val="00D36B52"/>
    <w:rsid w:val="00D377C8"/>
    <w:rsid w:val="00D41274"/>
    <w:rsid w:val="00D43BF3"/>
    <w:rsid w:val="00D5311F"/>
    <w:rsid w:val="00D55BED"/>
    <w:rsid w:val="00D568BB"/>
    <w:rsid w:val="00D6040B"/>
    <w:rsid w:val="00D62754"/>
    <w:rsid w:val="00D649D6"/>
    <w:rsid w:val="00D64DA4"/>
    <w:rsid w:val="00D65A0B"/>
    <w:rsid w:val="00D763A7"/>
    <w:rsid w:val="00D767BB"/>
    <w:rsid w:val="00D93073"/>
    <w:rsid w:val="00D939B0"/>
    <w:rsid w:val="00DA31A2"/>
    <w:rsid w:val="00DB16E0"/>
    <w:rsid w:val="00DB1E0E"/>
    <w:rsid w:val="00DB21D7"/>
    <w:rsid w:val="00DB2DF9"/>
    <w:rsid w:val="00DB465D"/>
    <w:rsid w:val="00DB7E63"/>
    <w:rsid w:val="00DC1713"/>
    <w:rsid w:val="00DC2055"/>
    <w:rsid w:val="00DD71E8"/>
    <w:rsid w:val="00DD7F83"/>
    <w:rsid w:val="00DE5262"/>
    <w:rsid w:val="00E05B72"/>
    <w:rsid w:val="00E0641E"/>
    <w:rsid w:val="00E06664"/>
    <w:rsid w:val="00E304BC"/>
    <w:rsid w:val="00E30973"/>
    <w:rsid w:val="00E32853"/>
    <w:rsid w:val="00E366AC"/>
    <w:rsid w:val="00E401F8"/>
    <w:rsid w:val="00E45C6E"/>
    <w:rsid w:val="00E46425"/>
    <w:rsid w:val="00E47D0E"/>
    <w:rsid w:val="00E65018"/>
    <w:rsid w:val="00E65254"/>
    <w:rsid w:val="00E86488"/>
    <w:rsid w:val="00E94339"/>
    <w:rsid w:val="00E97563"/>
    <w:rsid w:val="00EB0B63"/>
    <w:rsid w:val="00EC265C"/>
    <w:rsid w:val="00ED2D57"/>
    <w:rsid w:val="00ED61CB"/>
    <w:rsid w:val="00ED7191"/>
    <w:rsid w:val="00EE4C59"/>
    <w:rsid w:val="00EF6421"/>
    <w:rsid w:val="00F0153B"/>
    <w:rsid w:val="00F0452C"/>
    <w:rsid w:val="00F068A4"/>
    <w:rsid w:val="00F06A72"/>
    <w:rsid w:val="00F11F13"/>
    <w:rsid w:val="00F136F0"/>
    <w:rsid w:val="00F20BBB"/>
    <w:rsid w:val="00F4062A"/>
    <w:rsid w:val="00F43BD8"/>
    <w:rsid w:val="00F50138"/>
    <w:rsid w:val="00F514F4"/>
    <w:rsid w:val="00F562F3"/>
    <w:rsid w:val="00F5725F"/>
    <w:rsid w:val="00F74B89"/>
    <w:rsid w:val="00F75133"/>
    <w:rsid w:val="00F83272"/>
    <w:rsid w:val="00F9144D"/>
    <w:rsid w:val="00FA3899"/>
    <w:rsid w:val="00FA4909"/>
    <w:rsid w:val="00FA6751"/>
    <w:rsid w:val="00FB1048"/>
    <w:rsid w:val="00FB1FA2"/>
    <w:rsid w:val="00FB62C4"/>
    <w:rsid w:val="00FB7701"/>
    <w:rsid w:val="00FC6C6E"/>
    <w:rsid w:val="00FD1AC5"/>
    <w:rsid w:val="00FD5C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77A56"/>
  <w15:docId w15:val="{AAE6B5C2-B53E-4650-869E-B2CF6A0D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BalloonText">
    <w:name w:val="Balloon Text"/>
    <w:basedOn w:val="Normal"/>
    <w:link w:val="BalloonTextChar"/>
    <w:rsid w:val="004B1916"/>
    <w:rPr>
      <w:rFonts w:ascii="Tahoma" w:hAnsi="Tahoma" w:cs="Tahoma"/>
      <w:sz w:val="16"/>
      <w:szCs w:val="16"/>
    </w:rPr>
  </w:style>
  <w:style w:type="character" w:customStyle="1" w:styleId="BalloonTextChar">
    <w:name w:val="Balloon Text Char"/>
    <w:basedOn w:val="DefaultParagraphFont"/>
    <w:link w:val="BalloonText"/>
    <w:rsid w:val="004B1916"/>
    <w:rPr>
      <w:rFonts w:ascii="Tahoma" w:hAnsi="Tahoma" w:cs="Tahoma"/>
      <w:sz w:val="16"/>
      <w:szCs w:val="16"/>
      <w:lang w:val="en-AU" w:eastAsia="zh-CN"/>
    </w:rPr>
  </w:style>
  <w:style w:type="character" w:customStyle="1" w:styleId="st">
    <w:name w:val="st"/>
    <w:basedOn w:val="DefaultParagraphFont"/>
    <w:rsid w:val="004B1916"/>
  </w:style>
  <w:style w:type="character" w:styleId="Emphasis">
    <w:name w:val="Emphasis"/>
    <w:basedOn w:val="DefaultParagraphFont"/>
    <w:uiPriority w:val="20"/>
    <w:qFormat/>
    <w:rsid w:val="004B1916"/>
    <w:rPr>
      <w:i/>
      <w:iCs/>
    </w:rPr>
  </w:style>
  <w:style w:type="character" w:styleId="Hyperlink">
    <w:name w:val="Hyperlink"/>
    <w:basedOn w:val="DefaultParagraphFont"/>
    <w:unhideWhenUsed/>
    <w:rsid w:val="00F50138"/>
    <w:rPr>
      <w:color w:val="0000FF" w:themeColor="hyperlink"/>
      <w:u w:val="single"/>
    </w:rPr>
  </w:style>
  <w:style w:type="paragraph" w:customStyle="1" w:styleId="References">
    <w:name w:val="References"/>
    <w:basedOn w:val="Normal"/>
    <w:rsid w:val="00227AA8"/>
    <w:pPr>
      <w:numPr>
        <w:numId w:val="9"/>
      </w:numPr>
      <w:jc w:val="both"/>
    </w:pPr>
    <w:rPr>
      <w:rFonts w:eastAsia="Times New Roman"/>
      <w:sz w:val="16"/>
      <w:szCs w:val="16"/>
      <w:lang w:val="en-US" w:eastAsia="en-US"/>
    </w:rPr>
  </w:style>
  <w:style w:type="paragraph" w:customStyle="1" w:styleId="FigureCaption">
    <w:name w:val="Figure Caption"/>
    <w:basedOn w:val="Normal"/>
    <w:rsid w:val="00227AA8"/>
    <w:pPr>
      <w:jc w:val="both"/>
    </w:pPr>
    <w:rPr>
      <w:rFonts w:eastAsia="Times New Roman"/>
      <w:sz w:val="16"/>
      <w:szCs w:val="16"/>
      <w:lang w:val="en-US" w:eastAsia="en-US"/>
    </w:rPr>
  </w:style>
  <w:style w:type="paragraph" w:customStyle="1" w:styleId="ReferenceHead">
    <w:name w:val="Reference Head"/>
    <w:basedOn w:val="Heading1"/>
    <w:link w:val="ReferenceHeadChar"/>
    <w:rsid w:val="00227AA8"/>
    <w:pPr>
      <w:spacing w:after="80"/>
      <w:jc w:val="center"/>
    </w:pPr>
    <w:rPr>
      <w:rFonts w:ascii="Times New Roman" w:eastAsia="Times New Roman" w:hAnsi="Times New Roman" w:cs="Times New Roman"/>
      <w:b w:val="0"/>
      <w:bCs w:val="0"/>
      <w:smallCaps/>
      <w:kern w:val="28"/>
      <w:sz w:val="20"/>
      <w:szCs w:val="20"/>
      <w:lang w:val="en-US" w:eastAsia="en-US"/>
    </w:rPr>
  </w:style>
  <w:style w:type="character" w:customStyle="1" w:styleId="ReferenceHeadChar">
    <w:name w:val="Reference Head Char"/>
    <w:basedOn w:val="DefaultParagraphFont"/>
    <w:link w:val="ReferenceHead"/>
    <w:rsid w:val="00227AA8"/>
    <w:rPr>
      <w:rFonts w:eastAsia="Times New Roman"/>
      <w:smallCaps/>
      <w:kern w:val="28"/>
      <w:lang w:val="en-US" w:eastAsia="en-US"/>
    </w:rPr>
  </w:style>
  <w:style w:type="character" w:customStyle="1" w:styleId="apple-converted-space">
    <w:name w:val="apple-converted-space"/>
    <w:basedOn w:val="DefaultParagraphFont"/>
    <w:rsid w:val="008D1E1A"/>
  </w:style>
  <w:style w:type="paragraph" w:styleId="Header">
    <w:name w:val="header"/>
    <w:basedOn w:val="Normal"/>
    <w:link w:val="HeaderChar"/>
    <w:uiPriority w:val="99"/>
    <w:unhideWhenUsed/>
    <w:rsid w:val="00FC6C6E"/>
    <w:pPr>
      <w:tabs>
        <w:tab w:val="center" w:pos="4513"/>
        <w:tab w:val="right" w:pos="9026"/>
      </w:tabs>
    </w:pPr>
  </w:style>
  <w:style w:type="character" w:customStyle="1" w:styleId="HeaderChar">
    <w:name w:val="Header Char"/>
    <w:basedOn w:val="DefaultParagraphFont"/>
    <w:link w:val="Header"/>
    <w:uiPriority w:val="99"/>
    <w:rsid w:val="00FC6C6E"/>
    <w:rPr>
      <w:sz w:val="24"/>
      <w:szCs w:val="24"/>
      <w:lang w:val="en-AU" w:eastAsia="zh-CN"/>
    </w:rPr>
  </w:style>
  <w:style w:type="paragraph" w:styleId="Footer">
    <w:name w:val="footer"/>
    <w:basedOn w:val="Normal"/>
    <w:link w:val="FooterChar"/>
    <w:uiPriority w:val="99"/>
    <w:unhideWhenUsed/>
    <w:rsid w:val="00FC6C6E"/>
    <w:pPr>
      <w:tabs>
        <w:tab w:val="center" w:pos="4513"/>
        <w:tab w:val="right" w:pos="9026"/>
      </w:tabs>
    </w:pPr>
  </w:style>
  <w:style w:type="character" w:customStyle="1" w:styleId="FooterChar">
    <w:name w:val="Footer Char"/>
    <w:basedOn w:val="DefaultParagraphFont"/>
    <w:link w:val="Footer"/>
    <w:uiPriority w:val="99"/>
    <w:rsid w:val="00FC6C6E"/>
    <w:rPr>
      <w:sz w:val="24"/>
      <w:szCs w:val="24"/>
      <w:lang w:val="en-AU" w:eastAsia="zh-CN"/>
    </w:rPr>
  </w:style>
  <w:style w:type="character" w:styleId="UnresolvedMention">
    <w:name w:val="Unresolved Mention"/>
    <w:basedOn w:val="DefaultParagraphFont"/>
    <w:uiPriority w:val="99"/>
    <w:semiHidden/>
    <w:unhideWhenUsed/>
    <w:rsid w:val="00A96F69"/>
    <w:rPr>
      <w:color w:val="605E5C"/>
      <w:shd w:val="clear" w:color="auto" w:fill="E1DFDD"/>
    </w:rPr>
  </w:style>
  <w:style w:type="paragraph" w:styleId="NoSpacing">
    <w:name w:val="No Spacing"/>
    <w:uiPriority w:val="1"/>
    <w:qFormat/>
    <w:rsid w:val="00C2456C"/>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rdauthor@second.affliation.edu" TargetMode="External"/><Relationship Id="rId13" Type="http://schemas.openxmlformats.org/officeDocument/2006/relationships/hyperlink" Target="http://www.freedigitalphotos.net/images/Television_Video_and_g178-TV_p11678.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irstauthor@first.affliation.edu/secondauthor@first.affliation.edu" TargetMode="Externa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eedigitalphotos.net/images/Television_Video_and_g178-TV_p11679.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rrespondingAuthor@Author.Affliation.edu"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ajerd.abuad.edu.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jerd.abuad.edu.n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1569</Words>
  <Characters>8948</Characters>
  <Application>Microsoft Office Word</Application>
  <DocSecurity>0</DocSecurity>
  <Lines>74</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IEEE Paper Template in A4 (V1)</vt:lpstr>
    </vt:vector>
  </TitlesOfParts>
  <Company/>
  <LinksUpToDate>false</LinksUpToDate>
  <CharactersWithSpaces>10497</CharactersWithSpaces>
  <SharedDoc>false</SharedDoc>
  <HLinks>
    <vt:vector size="12" baseType="variant">
      <vt:variant>
        <vt:i4>5832732</vt:i4>
      </vt:variant>
      <vt:variant>
        <vt:i4>12</vt:i4>
      </vt:variant>
      <vt:variant>
        <vt:i4>0</vt:i4>
      </vt:variant>
      <vt:variant>
        <vt:i4>5</vt:i4>
      </vt:variant>
      <vt:variant>
        <vt:lpwstr>http://www.freedigitalphotos.net/images/Television_Video_and_g178-TV_p11678.html</vt:lpwstr>
      </vt:variant>
      <vt:variant>
        <vt:lpwstr/>
      </vt:variant>
      <vt:variant>
        <vt:i4>5832733</vt:i4>
      </vt:variant>
      <vt:variant>
        <vt:i4>6</vt:i4>
      </vt:variant>
      <vt:variant>
        <vt:i4>0</vt:i4>
      </vt:variant>
      <vt:variant>
        <vt:i4>5</vt:i4>
      </vt:variant>
      <vt:variant>
        <vt:lpwstr>http://www.freedigitalphotos.net/images/Television_Video_and_g178-TV_p11679.html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AJERD</dc:creator>
  <cp:lastModifiedBy>Abdulwahab GIWA</cp:lastModifiedBy>
  <cp:revision>88</cp:revision>
  <cp:lastPrinted>2014-03-13T14:37:00Z</cp:lastPrinted>
  <dcterms:created xsi:type="dcterms:W3CDTF">2018-05-30T15:17:00Z</dcterms:created>
  <dcterms:modified xsi:type="dcterms:W3CDTF">2022-07-03T05:30:00Z</dcterms:modified>
</cp:coreProperties>
</file>